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thinThickSmallGap" w:color="FF0000" w:sz="24" w:space="1"/>
          <w:right w:val="none" w:color="auto" w:sz="0" w:space="4"/>
        </w:pBdr>
        <w:overflowPunct/>
        <w:autoSpaceDE/>
        <w:autoSpaceDN/>
        <w:adjustRightInd/>
        <w:snapToGrid/>
        <w:spacing w:line="860" w:lineRule="exact"/>
        <w:jc w:val="center"/>
        <w:rPr>
          <w:rFonts w:hint="default" w:ascii="Times New Roman" w:hAnsi="Times New Roman" w:eastAsia="方正小标宋简体" w:cs="Times New Roman"/>
          <w:snapToGrid/>
          <w:color w:val="FF0000"/>
          <w:spacing w:val="0"/>
          <w:w w:val="80"/>
          <w:kern w:val="10"/>
          <w:sz w:val="80"/>
          <w:szCs w:val="80"/>
        </w:rPr>
      </w:pPr>
      <w:r>
        <w:rPr>
          <w:rFonts w:hint="default" w:ascii="Times New Roman" w:hAnsi="Times New Roman" w:eastAsia="方正小标宋简体" w:cs="Times New Roman"/>
          <w:snapToGrid/>
          <w:color w:val="FF0000"/>
          <w:spacing w:val="51"/>
          <w:w w:val="80"/>
          <w:kern w:val="0"/>
          <w:sz w:val="84"/>
          <w:szCs w:val="84"/>
        </w:rPr>
        <w:t>中山市教育招生考试中</w:t>
      </w:r>
      <w:r>
        <w:rPr>
          <w:rFonts w:hint="default" w:ascii="Times New Roman" w:hAnsi="Times New Roman" w:eastAsia="方正小标宋简体" w:cs="Times New Roman"/>
          <w:snapToGrid/>
          <w:color w:val="FF0000"/>
          <w:spacing w:val="0"/>
          <w:w w:val="80"/>
          <w:kern w:val="10"/>
          <w:sz w:val="84"/>
          <w:szCs w:val="84"/>
        </w:rPr>
        <w:t>心</w:t>
      </w:r>
    </w:p>
    <w:p>
      <w:pPr>
        <w:overflowPunct w:val="0"/>
        <w:autoSpaceDE w:val="0"/>
        <w:autoSpaceDN w:val="0"/>
        <w:adjustRightInd w:val="0"/>
        <w:snapToGrid w:val="0"/>
        <w:spacing w:line="560" w:lineRule="exact"/>
        <w:ind w:firstLine="664" w:firstLineChars="200"/>
        <w:rPr>
          <w:rFonts w:hint="default" w:ascii="Times New Roman" w:hAnsi="Times New Roman" w:eastAsia="仿宋_GB2312" w:cs="Times New Roman"/>
          <w:snapToGrid w:val="0"/>
          <w:spacing w:val="6"/>
          <w:kern w:val="32"/>
          <w:sz w:val="32"/>
          <w:szCs w:val="24"/>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before="0" w:after="0" w:line="640" w:lineRule="exact"/>
        <w:textAlignment w:val="auto"/>
        <w:rPr>
          <w:rFonts w:hint="eastAsia" w:ascii="方正小标宋简体" w:eastAsia="方正小标宋简体"/>
          <w:b w:val="0"/>
          <w:sz w:val="44"/>
          <w:szCs w:val="44"/>
        </w:rPr>
      </w:pPr>
      <w:r>
        <w:rPr>
          <w:rFonts w:hint="eastAsia" w:ascii="方正小标宋简体" w:eastAsia="方正小标宋简体"/>
          <w:b w:val="0"/>
          <w:sz w:val="44"/>
          <w:szCs w:val="44"/>
        </w:rPr>
        <w:t>关于做好202</w:t>
      </w:r>
      <w:r>
        <w:rPr>
          <w:rFonts w:hint="eastAsia" w:ascii="方正小标宋简体" w:eastAsia="方正小标宋简体"/>
          <w:b w:val="0"/>
          <w:sz w:val="44"/>
          <w:szCs w:val="44"/>
          <w:lang w:val="en-US" w:eastAsia="zh-CN"/>
        </w:rPr>
        <w:t>3</w:t>
      </w:r>
      <w:r>
        <w:rPr>
          <w:rFonts w:hint="eastAsia" w:ascii="方正小标宋简体" w:eastAsia="方正小标宋简体"/>
          <w:b w:val="0"/>
          <w:sz w:val="44"/>
          <w:szCs w:val="44"/>
        </w:rPr>
        <w:t>年</w:t>
      </w:r>
      <w:r>
        <w:rPr>
          <w:rFonts w:hint="eastAsia" w:ascii="方正小标宋简体" w:eastAsia="方正小标宋简体"/>
          <w:b w:val="0"/>
          <w:sz w:val="44"/>
          <w:szCs w:val="44"/>
          <w:lang w:val="en-US" w:eastAsia="zh-CN"/>
        </w:rPr>
        <w:t>初中地理、生物学学业水平考试</w:t>
      </w:r>
      <w:r>
        <w:rPr>
          <w:rFonts w:hint="eastAsia" w:ascii="方正小标宋简体" w:eastAsia="方正小标宋简体"/>
          <w:b w:val="0"/>
          <w:sz w:val="44"/>
          <w:szCs w:val="44"/>
        </w:rPr>
        <w:t>考生成绩转移</w:t>
      </w:r>
      <w:r>
        <w:rPr>
          <w:rFonts w:hint="eastAsia" w:ascii="方正小标宋简体" w:eastAsia="方正小标宋简体"/>
          <w:b w:val="0"/>
          <w:sz w:val="44"/>
          <w:szCs w:val="44"/>
          <w:lang w:val="en-US" w:eastAsia="zh-CN"/>
        </w:rPr>
        <w:t>认定</w:t>
      </w:r>
      <w:r>
        <w:rPr>
          <w:rFonts w:hint="eastAsia" w:ascii="方正小标宋简体" w:eastAsia="方正小标宋简体"/>
          <w:b w:val="0"/>
          <w:sz w:val="44"/>
          <w:szCs w:val="44"/>
        </w:rPr>
        <w:t>工作的通知</w:t>
      </w:r>
    </w:p>
    <w:p>
      <w:pPr>
        <w:widowControl/>
        <w:spacing w:line="520" w:lineRule="exact"/>
        <w:jc w:val="left"/>
        <w:rPr>
          <w:rFonts w:hint="eastAsia" w:ascii="仿宋_GB2312" w:hAnsi="仿宋_GB2312" w:eastAsia="仿宋_GB2312"/>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kern w:val="0"/>
          <w:sz w:val="32"/>
          <w:szCs w:val="32"/>
          <w:shd w:val="clear" w:color="auto" w:fill="FFFFFF"/>
        </w:rPr>
      </w:pPr>
      <w:r>
        <w:rPr>
          <w:rFonts w:hint="eastAsia" w:ascii="仿宋_GB2312" w:hAnsi="仿宋_GB2312" w:eastAsia="仿宋_GB2312"/>
          <w:kern w:val="0"/>
          <w:sz w:val="32"/>
          <w:szCs w:val="32"/>
          <w:shd w:val="clear" w:color="auto" w:fill="FFFFFF"/>
        </w:rPr>
        <w:t>各镇街教体文旅局（教育和体育事务中心）</w:t>
      </w:r>
      <w:r>
        <w:rPr>
          <w:rFonts w:hint="eastAsia" w:ascii="仿宋_GB2312" w:hAnsi="仿宋_GB2312" w:eastAsia="仿宋_GB2312"/>
          <w:kern w:val="0"/>
          <w:sz w:val="32"/>
          <w:szCs w:val="32"/>
          <w:shd w:val="clear" w:color="auto" w:fill="FFFFFF"/>
          <w:lang w:val="en-US" w:eastAsia="zh-CN"/>
        </w:rPr>
        <w:t>,</w:t>
      </w:r>
      <w:r>
        <w:rPr>
          <w:rFonts w:hint="eastAsia" w:ascii="仿宋_GB2312" w:hAnsi="仿宋_GB2312" w:eastAsia="仿宋_GB2312"/>
          <w:kern w:val="0"/>
          <w:sz w:val="32"/>
          <w:szCs w:val="32"/>
          <w:shd w:val="clear" w:color="auto" w:fill="FFFFFF"/>
        </w:rPr>
        <w:t>市直属学校：</w:t>
      </w:r>
    </w:p>
    <w:p>
      <w:pPr>
        <w:keepNext w:val="0"/>
        <w:keepLines w:val="0"/>
        <w:pageBreakBefore w:val="0"/>
        <w:widowControl/>
        <w:kinsoku/>
        <w:overflowPunct/>
        <w:topLinePunct w:val="0"/>
        <w:autoSpaceDE/>
        <w:autoSpaceDN/>
        <w:bidi w:val="0"/>
        <w:adjustRightInd/>
        <w:snapToGrid/>
        <w:spacing w:line="560" w:lineRule="exact"/>
        <w:ind w:firstLine="645"/>
        <w:jc w:val="left"/>
        <w:textAlignment w:val="auto"/>
        <w:rPr>
          <w:rFonts w:hint="eastAsia" w:ascii="仿宋_GB2312" w:eastAsia="仿宋_GB2312"/>
          <w:kern w:val="0"/>
          <w:sz w:val="32"/>
          <w:szCs w:val="32"/>
        </w:rPr>
      </w:pPr>
      <w:r>
        <w:rPr>
          <w:rFonts w:eastAsia="仿宋_GB2312"/>
          <w:sz w:val="32"/>
          <w:szCs w:val="32"/>
        </w:rPr>
        <w:t>根据《关于进一步推进高中阶段学校考试招生制度改革的实施意见》（中教体〔2018〕66 号）</w:t>
      </w:r>
      <w:r>
        <w:rPr>
          <w:rFonts w:hint="eastAsia" w:eastAsia="仿宋_GB2312"/>
          <w:sz w:val="32"/>
          <w:szCs w:val="32"/>
          <w:lang w:eastAsia="zh-CN"/>
        </w:rPr>
        <w:t>，《中山市教育和体育局关于中山市初中地理、生物学学业水平考试成绩转移和认定办法的通知》</w:t>
      </w:r>
      <w:r>
        <w:rPr>
          <w:rFonts w:hint="eastAsia" w:ascii="仿宋_GB2312" w:hAnsi="仿宋_GB2312" w:eastAsia="仿宋_GB2312"/>
          <w:kern w:val="0"/>
          <w:sz w:val="32"/>
          <w:szCs w:val="32"/>
          <w:shd w:val="clear" w:color="auto" w:fill="FFFFFF"/>
          <w:lang w:eastAsia="zh-CN"/>
        </w:rPr>
        <w:t>（中教体通〔2022〕209号）</w:t>
      </w:r>
      <w:r>
        <w:rPr>
          <w:rFonts w:hint="eastAsia" w:ascii="仿宋_GB2312" w:hAnsi="仿宋_GB2312" w:eastAsia="仿宋_GB2312"/>
          <w:kern w:val="0"/>
          <w:sz w:val="32"/>
          <w:szCs w:val="32"/>
          <w:shd w:val="clear" w:color="auto" w:fill="FFFFFF"/>
          <w:lang w:val="en-US" w:eastAsia="zh-CN"/>
        </w:rPr>
        <w:t>文件精神，为做好我市</w:t>
      </w:r>
      <w:r>
        <w:rPr>
          <w:rFonts w:hint="default" w:ascii="仿宋_GB2312" w:hAnsi="仿宋_GB2312" w:eastAsia="仿宋_GB2312"/>
          <w:kern w:val="0"/>
          <w:sz w:val="32"/>
          <w:szCs w:val="32"/>
          <w:shd w:val="clear" w:color="auto" w:fill="FFFFFF"/>
          <w:lang w:eastAsia="zh-CN"/>
        </w:rPr>
        <w:t>202</w:t>
      </w:r>
      <w:r>
        <w:rPr>
          <w:rFonts w:hint="eastAsia" w:ascii="仿宋_GB2312" w:hAnsi="仿宋_GB2312" w:eastAsia="仿宋_GB2312"/>
          <w:kern w:val="0"/>
          <w:sz w:val="32"/>
          <w:szCs w:val="32"/>
          <w:shd w:val="clear" w:color="auto" w:fill="FFFFFF"/>
          <w:lang w:val="en-US" w:eastAsia="zh-CN"/>
        </w:rPr>
        <w:t>3</w:t>
      </w:r>
      <w:r>
        <w:rPr>
          <w:rFonts w:hint="default" w:ascii="仿宋_GB2312" w:hAnsi="仿宋_GB2312" w:eastAsia="仿宋_GB2312"/>
          <w:kern w:val="0"/>
          <w:sz w:val="32"/>
          <w:szCs w:val="32"/>
          <w:shd w:val="clear" w:color="auto" w:fill="FFFFFF"/>
          <w:lang w:eastAsia="zh-CN"/>
        </w:rPr>
        <w:t>年</w:t>
      </w:r>
      <w:r>
        <w:rPr>
          <w:rFonts w:hint="eastAsia" w:ascii="仿宋_GB2312" w:hAnsi="仿宋_GB2312" w:eastAsia="仿宋_GB2312"/>
          <w:kern w:val="0"/>
          <w:sz w:val="32"/>
          <w:szCs w:val="32"/>
          <w:shd w:val="clear" w:color="auto" w:fill="FFFFFF"/>
          <w:lang w:val="en-US" w:eastAsia="zh-CN"/>
        </w:rPr>
        <w:t>中考考生初中地理、生物学学业水平考试成绩（以下简称“地生成绩”）转移认定工作，现将有关事项通知如下：</w:t>
      </w:r>
    </w:p>
    <w:p>
      <w:pPr>
        <w:keepNext w:val="0"/>
        <w:keepLines w:val="0"/>
        <w:pageBreakBefore w:val="0"/>
        <w:widowControl/>
        <w:numPr>
          <w:ilvl w:val="0"/>
          <w:numId w:val="1"/>
        </w:numPr>
        <w:kinsoku/>
        <w:overflowPunct/>
        <w:topLinePunct w:val="0"/>
        <w:autoSpaceDE/>
        <w:autoSpaceDN/>
        <w:bidi w:val="0"/>
        <w:adjustRightInd/>
        <w:snapToGrid/>
        <w:spacing w:line="560" w:lineRule="exact"/>
        <w:ind w:firstLine="735"/>
        <w:jc w:val="left"/>
        <w:textAlignment w:val="auto"/>
        <w:outlineLvl w:val="0"/>
        <w:rPr>
          <w:rFonts w:hint="default" w:ascii="黑体" w:hAnsi="黑体" w:eastAsia="黑体"/>
          <w:kern w:val="0"/>
          <w:sz w:val="32"/>
          <w:szCs w:val="32"/>
          <w:shd w:val="clear" w:color="auto" w:fill="FFFFFF"/>
          <w:lang w:val="en-US" w:eastAsia="zh-CN"/>
        </w:rPr>
      </w:pPr>
      <w:r>
        <w:rPr>
          <w:rFonts w:hint="eastAsia" w:ascii="黑体" w:hAnsi="黑体" w:eastAsia="黑体"/>
          <w:kern w:val="0"/>
          <w:sz w:val="32"/>
          <w:szCs w:val="32"/>
          <w:shd w:val="clear" w:color="auto" w:fill="FFFFFF"/>
        </w:rPr>
        <w:t>成绩</w:t>
      </w:r>
      <w:r>
        <w:rPr>
          <w:rFonts w:hint="eastAsia" w:ascii="黑体" w:hAnsi="黑体" w:eastAsia="黑体"/>
          <w:kern w:val="0"/>
          <w:sz w:val="32"/>
          <w:szCs w:val="32"/>
          <w:shd w:val="clear" w:color="auto" w:fill="FFFFFF"/>
          <w:lang w:val="en-US" w:eastAsia="zh-CN"/>
        </w:rPr>
        <w:t>转移认定</w:t>
      </w:r>
      <w:r>
        <w:rPr>
          <w:rFonts w:hint="eastAsia" w:ascii="黑体" w:hAnsi="黑体" w:eastAsia="黑体"/>
          <w:kern w:val="0"/>
          <w:sz w:val="32"/>
          <w:szCs w:val="32"/>
          <w:shd w:val="clear" w:color="auto" w:fill="FFFFFF"/>
        </w:rPr>
        <w:t>办法</w:t>
      </w:r>
    </w:p>
    <w:p>
      <w:pPr>
        <w:keepNext w:val="0"/>
        <w:keepLines w:val="0"/>
        <w:pageBreakBefore w:val="0"/>
        <w:widowControl/>
        <w:kinsoku/>
        <w:overflowPunct/>
        <w:topLinePunct w:val="0"/>
        <w:autoSpaceDE/>
        <w:autoSpaceDN/>
        <w:bidi w:val="0"/>
        <w:adjustRightInd/>
        <w:snapToGrid/>
        <w:spacing w:line="560" w:lineRule="exact"/>
        <w:ind w:firstLine="585"/>
        <w:jc w:val="left"/>
        <w:textAlignment w:val="auto"/>
        <w:rPr>
          <w:rFonts w:hint="eastAsia" w:ascii="仿宋_GB2312" w:hAnsi="仿宋_GB2312" w:eastAsia="仿宋_GB2312"/>
          <w:kern w:val="0"/>
          <w:sz w:val="32"/>
          <w:szCs w:val="32"/>
          <w:shd w:val="clear" w:color="auto" w:fill="FFFFFF"/>
        </w:rPr>
      </w:pPr>
      <w:r>
        <w:rPr>
          <w:rFonts w:hint="eastAsia" w:eastAsia="仿宋_GB2312"/>
          <w:sz w:val="32"/>
          <w:szCs w:val="32"/>
          <w:lang w:val="en-US" w:eastAsia="zh-CN"/>
        </w:rPr>
        <w:t>符合</w:t>
      </w:r>
      <w:r>
        <w:rPr>
          <w:rFonts w:hint="eastAsia" w:eastAsia="仿宋_GB2312"/>
          <w:sz w:val="32"/>
          <w:szCs w:val="32"/>
          <w:lang w:eastAsia="zh-CN"/>
        </w:rPr>
        <w:t>中山市教育和体育局《关于中山市初中地理、生物学学业水平考试成绩转移和认定办法的通知》</w:t>
      </w:r>
      <w:r>
        <w:rPr>
          <w:rFonts w:hint="eastAsia" w:ascii="仿宋_GB2312" w:hAnsi="仿宋_GB2312" w:eastAsia="仿宋_GB2312"/>
          <w:kern w:val="0"/>
          <w:sz w:val="32"/>
          <w:szCs w:val="32"/>
          <w:shd w:val="clear" w:color="auto" w:fill="FFFFFF"/>
          <w:lang w:eastAsia="zh-CN"/>
        </w:rPr>
        <w:t>（中教体通〔2022〕209号）</w:t>
      </w:r>
      <w:r>
        <w:rPr>
          <w:rFonts w:hint="eastAsia" w:ascii="仿宋_GB2312" w:hAnsi="仿宋_GB2312" w:eastAsia="仿宋_GB2312"/>
          <w:kern w:val="0"/>
          <w:sz w:val="32"/>
          <w:szCs w:val="32"/>
          <w:shd w:val="clear" w:color="auto" w:fill="FFFFFF"/>
          <w:lang w:val="en-US" w:eastAsia="zh-CN"/>
        </w:rPr>
        <w:t>规定的</w:t>
      </w:r>
      <w:r>
        <w:rPr>
          <w:rFonts w:hint="eastAsia" w:ascii="仿宋_GB2312" w:hAnsi="仿宋_GB2312" w:eastAsia="仿宋_GB2312"/>
          <w:kern w:val="0"/>
          <w:sz w:val="32"/>
          <w:szCs w:val="32"/>
          <w:shd w:val="clear" w:color="auto" w:fill="FFFFFF"/>
          <w:lang w:eastAsia="zh-CN"/>
        </w:rPr>
        <w:t>成绩转移和认定范围</w:t>
      </w:r>
      <w:r>
        <w:rPr>
          <w:rFonts w:hint="eastAsia" w:ascii="仿宋_GB2312" w:hAnsi="仿宋_GB2312" w:eastAsia="仿宋_GB2312"/>
          <w:kern w:val="0"/>
          <w:sz w:val="32"/>
          <w:szCs w:val="32"/>
          <w:shd w:val="clear" w:color="auto" w:fill="FFFFFF"/>
          <w:lang w:val="en-US" w:eastAsia="zh-CN"/>
        </w:rPr>
        <w:t>的</w:t>
      </w:r>
      <w:r>
        <w:rPr>
          <w:rFonts w:hint="default" w:ascii="仿宋_GB2312" w:hAnsi="仿宋_GB2312" w:eastAsia="仿宋_GB2312"/>
          <w:kern w:val="0"/>
          <w:sz w:val="32"/>
          <w:szCs w:val="32"/>
          <w:shd w:val="clear" w:color="auto" w:fill="FFFFFF"/>
          <w:lang w:eastAsia="zh-CN"/>
        </w:rPr>
        <w:t>考生</w:t>
      </w:r>
      <w:r>
        <w:rPr>
          <w:rFonts w:hint="eastAsia" w:ascii="仿宋_GB2312" w:hAnsi="仿宋_GB2312" w:eastAsia="仿宋_GB2312"/>
          <w:kern w:val="0"/>
          <w:sz w:val="32"/>
          <w:szCs w:val="32"/>
          <w:shd w:val="clear" w:color="auto" w:fill="FFFFFF"/>
          <w:lang w:val="en-US" w:eastAsia="zh-CN"/>
        </w:rPr>
        <w:t>地生成绩</w:t>
      </w:r>
      <w:r>
        <w:rPr>
          <w:rFonts w:hint="eastAsia" w:ascii="仿宋_GB2312" w:hAnsi="仿宋_GB2312" w:eastAsia="仿宋_GB2312"/>
          <w:kern w:val="0"/>
          <w:sz w:val="32"/>
          <w:szCs w:val="32"/>
          <w:shd w:val="clear" w:color="auto" w:fill="FFFFFF"/>
          <w:lang w:eastAsia="zh-CN"/>
        </w:rPr>
        <w:t>，</w:t>
      </w:r>
      <w:r>
        <w:rPr>
          <w:rFonts w:hint="eastAsia" w:ascii="仿宋_GB2312" w:hAnsi="仿宋_GB2312" w:eastAsia="仿宋_GB2312"/>
          <w:kern w:val="0"/>
          <w:sz w:val="32"/>
          <w:szCs w:val="32"/>
          <w:shd w:val="clear" w:color="auto" w:fill="FFFFFF"/>
        </w:rPr>
        <w:t>使用</w:t>
      </w:r>
      <w:r>
        <w:rPr>
          <w:rFonts w:hint="eastAsia" w:ascii="仿宋_GB2312" w:hAnsi="仿宋_GB2312" w:eastAsia="仿宋_GB2312"/>
          <w:kern w:val="0"/>
          <w:sz w:val="32"/>
          <w:szCs w:val="32"/>
          <w:shd w:val="clear" w:color="auto" w:fill="FFFFFF"/>
          <w:lang w:val="en-US" w:eastAsia="zh-CN"/>
        </w:rPr>
        <w:t>中山市中考信息管理系统</w:t>
      </w:r>
      <w:r>
        <w:rPr>
          <w:rFonts w:hint="eastAsia" w:ascii="仿宋_GB2312" w:hAnsi="仿宋_GB2312" w:eastAsia="仿宋_GB2312"/>
          <w:kern w:val="0"/>
          <w:sz w:val="32"/>
          <w:szCs w:val="32"/>
          <w:shd w:val="clear" w:color="auto" w:fill="FFFFFF"/>
        </w:rPr>
        <w:t>，网上办理考试成绩转移</w:t>
      </w:r>
      <w:r>
        <w:rPr>
          <w:rFonts w:hint="eastAsia" w:ascii="仿宋_GB2312" w:hAnsi="仿宋_GB2312" w:eastAsia="仿宋_GB2312"/>
          <w:kern w:val="0"/>
          <w:sz w:val="32"/>
          <w:szCs w:val="32"/>
          <w:shd w:val="clear" w:color="auto" w:fill="FFFFFF"/>
          <w:lang w:val="en-US" w:eastAsia="zh-CN"/>
        </w:rPr>
        <w:t>认定</w:t>
      </w:r>
      <w:r>
        <w:rPr>
          <w:rFonts w:hint="eastAsia" w:ascii="仿宋_GB2312" w:hAnsi="仿宋_GB2312" w:eastAsia="仿宋_GB2312"/>
          <w:kern w:val="0"/>
          <w:sz w:val="32"/>
          <w:szCs w:val="32"/>
          <w:shd w:val="clear" w:color="auto" w:fill="FFFFFF"/>
        </w:rPr>
        <w:t>手续。</w:t>
      </w:r>
    </w:p>
    <w:p>
      <w:pPr>
        <w:keepNext w:val="0"/>
        <w:keepLines w:val="0"/>
        <w:pageBreakBefore w:val="0"/>
        <w:widowControl/>
        <w:kinsoku/>
        <w:overflowPunct/>
        <w:topLinePunct w:val="0"/>
        <w:autoSpaceDE/>
        <w:autoSpaceDN/>
        <w:bidi w:val="0"/>
        <w:adjustRightInd/>
        <w:snapToGrid/>
        <w:spacing w:line="560" w:lineRule="exact"/>
        <w:ind w:firstLine="585"/>
        <w:jc w:val="left"/>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考生参加2022年广东省统一命题的生物学学业水平考试取得笔试成绩，但未参加实验操作考试的，在成绩转入时可先转入笔试成绩，在我市参加实验操作考试取得相应成绩后再生成综合成绩。</w:t>
      </w:r>
    </w:p>
    <w:p>
      <w:pPr>
        <w:keepNext w:val="0"/>
        <w:keepLines w:val="0"/>
        <w:pageBreakBefore w:val="0"/>
        <w:widowControl/>
        <w:numPr>
          <w:ilvl w:val="0"/>
          <w:numId w:val="2"/>
        </w:numPr>
        <w:kinsoku/>
        <w:overflowPunct/>
        <w:topLinePunct w:val="0"/>
        <w:autoSpaceDE/>
        <w:autoSpaceDN/>
        <w:bidi w:val="0"/>
        <w:adjustRightInd/>
        <w:snapToGrid/>
        <w:spacing w:line="560" w:lineRule="exact"/>
        <w:ind w:firstLine="585"/>
        <w:jc w:val="left"/>
        <w:textAlignment w:val="auto"/>
        <w:rPr>
          <w:rFonts w:hint="eastAsia" w:eastAsia="仿宋_GB2312"/>
          <w:sz w:val="32"/>
          <w:szCs w:val="32"/>
          <w:lang w:val="en-US" w:eastAsia="zh-CN"/>
        </w:rPr>
      </w:pPr>
      <w:r>
        <w:rPr>
          <w:rFonts w:hint="eastAsia" w:ascii="楷体_GB2312" w:hAnsi="楷体_GB2312" w:eastAsia="楷体_GB2312"/>
          <w:kern w:val="0"/>
          <w:sz w:val="32"/>
          <w:szCs w:val="32"/>
          <w:shd w:val="clear" w:color="auto" w:fill="FFFFFF"/>
          <w:lang w:val="en-US" w:eastAsia="zh-CN"/>
        </w:rPr>
        <w:t>考生</w:t>
      </w:r>
      <w:r>
        <w:rPr>
          <w:rFonts w:hint="eastAsia" w:ascii="楷体_GB2312" w:hAnsi="楷体_GB2312" w:eastAsia="楷体_GB2312"/>
          <w:kern w:val="0"/>
          <w:sz w:val="32"/>
          <w:szCs w:val="32"/>
          <w:shd w:val="clear" w:color="auto" w:fill="FFFFFF"/>
        </w:rPr>
        <w:t>提交相关材料。</w:t>
      </w:r>
    </w:p>
    <w:p>
      <w:pPr>
        <w:keepNext w:val="0"/>
        <w:keepLines w:val="0"/>
        <w:pageBreakBefore w:val="0"/>
        <w:widowControl/>
        <w:numPr>
          <w:ilvl w:val="0"/>
          <w:numId w:val="3"/>
        </w:numPr>
        <w:kinsoku/>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val="en-US" w:eastAsia="zh-CN"/>
        </w:rPr>
      </w:pPr>
      <w:r>
        <w:rPr>
          <w:rFonts w:hint="eastAsia" w:ascii="仿宋_GB2312" w:hAnsi="仿宋_GB2312" w:eastAsia="仿宋_GB2312"/>
          <w:kern w:val="0"/>
          <w:sz w:val="32"/>
          <w:szCs w:val="32"/>
          <w:shd w:val="clear" w:color="auto" w:fill="FFFFFF"/>
          <w:lang w:val="en-US" w:eastAsia="zh-CN"/>
        </w:rPr>
        <w:t>时间安排：第一阶段：</w:t>
      </w:r>
      <w:r>
        <w:rPr>
          <w:rFonts w:hint="eastAsia" w:ascii="仿宋_GB2312" w:hAnsi="仿宋_GB2312" w:eastAsia="仿宋_GB2312"/>
          <w:kern w:val="0"/>
          <w:sz w:val="32"/>
          <w:szCs w:val="32"/>
          <w:shd w:val="clear" w:color="auto" w:fill="FFFFFF"/>
        </w:rPr>
        <w:t>考生</w:t>
      </w:r>
      <w:r>
        <w:rPr>
          <w:rFonts w:hint="eastAsia" w:ascii="仿宋_GB2312" w:hAnsi="仿宋_GB2312" w:eastAsia="仿宋_GB2312"/>
          <w:kern w:val="0"/>
          <w:sz w:val="32"/>
          <w:szCs w:val="32"/>
          <w:shd w:val="clear" w:color="auto" w:fill="FFFFFF"/>
          <w:lang w:val="en-US" w:eastAsia="zh-CN"/>
        </w:rPr>
        <w:t>需于2022年11月15日前提交材料；</w:t>
      </w:r>
      <w:r>
        <w:rPr>
          <w:rFonts w:hint="eastAsia" w:ascii="仿宋_GB2312" w:eastAsia="仿宋_GB2312"/>
          <w:kern w:val="0"/>
          <w:sz w:val="32"/>
          <w:szCs w:val="32"/>
          <w:shd w:val="clear" w:color="auto" w:fill="FFFFFF"/>
          <w:lang w:val="en-US" w:eastAsia="zh-CN"/>
        </w:rPr>
        <w:t>第二阶段（补充申请阶段）：考生需于2023年3月6日前提交材料。</w:t>
      </w:r>
    </w:p>
    <w:p>
      <w:pPr>
        <w:keepNext w:val="0"/>
        <w:keepLines w:val="0"/>
        <w:pageBreakBefore w:val="0"/>
        <w:widowControl/>
        <w:numPr>
          <w:ilvl w:val="0"/>
          <w:numId w:val="3"/>
        </w:numPr>
        <w:kinsoku/>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val="en-US" w:eastAsia="zh-CN"/>
        </w:rPr>
      </w:pPr>
      <w:r>
        <w:rPr>
          <w:rFonts w:hint="eastAsia" w:ascii="仿宋_GB2312" w:eastAsia="仿宋_GB2312"/>
          <w:kern w:val="0"/>
          <w:sz w:val="32"/>
          <w:szCs w:val="32"/>
          <w:shd w:val="clear" w:color="auto" w:fill="FFFFFF"/>
          <w:lang w:val="en-US" w:eastAsia="zh-CN"/>
        </w:rPr>
        <w:t>材料要求：</w:t>
      </w:r>
      <w:r>
        <w:rPr>
          <w:rFonts w:eastAsia="仿宋_GB2312"/>
          <w:sz w:val="32"/>
          <w:szCs w:val="32"/>
        </w:rPr>
        <w:t>本人初中地理、生物学学业水平考试成绩证明原件及</w:t>
      </w:r>
      <w:r>
        <w:rPr>
          <w:rFonts w:hint="eastAsia" w:eastAsia="仿宋_GB2312"/>
          <w:sz w:val="32"/>
          <w:szCs w:val="32"/>
          <w:lang w:val="en-US" w:eastAsia="zh-CN"/>
        </w:rPr>
        <w:t>签署的</w:t>
      </w:r>
      <w:r>
        <w:rPr>
          <w:rFonts w:eastAsia="仿宋_GB2312"/>
          <w:sz w:val="32"/>
          <w:szCs w:val="32"/>
        </w:rPr>
        <w:t>承诺书（详见附件</w:t>
      </w:r>
      <w:r>
        <w:rPr>
          <w:rFonts w:hint="eastAsia" w:eastAsia="仿宋_GB2312"/>
          <w:sz w:val="32"/>
          <w:szCs w:val="32"/>
          <w:lang w:val="en-US" w:eastAsia="zh-CN"/>
        </w:rPr>
        <w:t>3</w:t>
      </w:r>
      <w:r>
        <w:rPr>
          <w:rFonts w:eastAsia="仿宋_GB2312"/>
          <w:sz w:val="32"/>
          <w:szCs w:val="32"/>
        </w:rPr>
        <w:t>）提交至所在初中学校。</w:t>
      </w:r>
      <w:r>
        <w:rPr>
          <w:rFonts w:hint="eastAsia" w:eastAsia="仿宋_GB2312"/>
          <w:b/>
          <w:bCs/>
          <w:sz w:val="32"/>
          <w:szCs w:val="32"/>
          <w:lang w:val="en-US" w:eastAsia="zh-CN"/>
        </w:rPr>
        <w:t>其中，在我市参加初中地理、生物学学业水平考试的学生，无须提交成绩证明。</w:t>
      </w:r>
    </w:p>
    <w:p>
      <w:pPr>
        <w:keepNext w:val="0"/>
        <w:keepLines w:val="0"/>
        <w:pageBreakBefore w:val="0"/>
        <w:widowControl/>
        <w:kinsoku/>
        <w:overflowPunct/>
        <w:topLinePunct w:val="0"/>
        <w:autoSpaceDE/>
        <w:autoSpaceDN/>
        <w:bidi w:val="0"/>
        <w:adjustRightInd w:val="0"/>
        <w:snapToGrid w:val="0"/>
        <w:spacing w:line="640" w:lineRule="exact"/>
        <w:ind w:firstLine="640" w:firstLineChars="200"/>
        <w:jc w:val="left"/>
        <w:textAlignment w:val="auto"/>
        <w:rPr>
          <w:rFonts w:hint="default" w:eastAsia="仿宋_GB2312"/>
          <w:sz w:val="32"/>
          <w:szCs w:val="32"/>
          <w:highlight w:val="none"/>
          <w:lang w:val="en-US" w:eastAsia="zh-CN"/>
        </w:rPr>
      </w:pPr>
      <w:r>
        <w:rPr>
          <w:rFonts w:eastAsia="仿宋_GB2312"/>
          <w:sz w:val="32"/>
          <w:szCs w:val="32"/>
        </w:rPr>
        <w:t>成绩证明</w:t>
      </w:r>
      <w:r>
        <w:rPr>
          <w:rFonts w:hint="eastAsia" w:eastAsia="仿宋_GB2312"/>
          <w:sz w:val="32"/>
          <w:szCs w:val="32"/>
          <w:lang w:val="en-US" w:eastAsia="zh-CN"/>
        </w:rPr>
        <w:t>要求：</w:t>
      </w:r>
      <w:r>
        <w:rPr>
          <w:rFonts w:eastAsia="仿宋_GB2312"/>
          <w:sz w:val="32"/>
          <w:szCs w:val="32"/>
        </w:rPr>
        <w:t>须盖有县（市）级以上教育部门公章，内容包括考试名称、学生姓名，</w:t>
      </w:r>
      <w:r>
        <w:rPr>
          <w:rFonts w:eastAsia="仿宋_GB2312"/>
          <w:sz w:val="32"/>
          <w:szCs w:val="32"/>
          <w:highlight w:val="none"/>
        </w:rPr>
        <w:t>身份证号码、考试成绩、卷面满分分值等（具体详见附件</w:t>
      </w:r>
      <w:r>
        <w:rPr>
          <w:rFonts w:hint="eastAsia" w:eastAsia="仿宋_GB2312"/>
          <w:sz w:val="32"/>
          <w:szCs w:val="32"/>
          <w:highlight w:val="none"/>
          <w:lang w:val="en-US" w:eastAsia="zh-CN"/>
        </w:rPr>
        <w:t>1-2</w:t>
      </w:r>
      <w:r>
        <w:rPr>
          <w:rFonts w:eastAsia="仿宋_GB2312"/>
          <w:sz w:val="32"/>
          <w:szCs w:val="32"/>
          <w:highlight w:val="none"/>
        </w:rPr>
        <w:t>），</w:t>
      </w:r>
      <w:r>
        <w:rPr>
          <w:rFonts w:eastAsia="仿宋_GB2312"/>
          <w:sz w:val="32"/>
          <w:szCs w:val="32"/>
        </w:rPr>
        <w:t>如考生成绩以等级呈现，还须注明该省市各等级划定的比例，或该等级所在成绩区间，且保证考生个人信息属实与户口本信息一致。</w:t>
      </w:r>
      <w:r>
        <w:rPr>
          <w:rFonts w:hint="eastAsia" w:eastAsia="仿宋_GB2312"/>
          <w:sz w:val="32"/>
          <w:szCs w:val="32"/>
          <w:highlight w:val="none"/>
          <w:lang w:val="en-US" w:eastAsia="zh-CN"/>
        </w:rPr>
        <w:t>其中生物成绩包含笔试和实验操作考试成绩，没有参加实验操作考试的需注明。</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0"/>
          <w:sz w:val="32"/>
          <w:szCs w:val="32"/>
          <w:lang w:val="en-US" w:eastAsia="zh-CN"/>
        </w:rPr>
      </w:pPr>
      <w:r>
        <w:rPr>
          <w:rFonts w:hint="eastAsia" w:ascii="楷体_GB2312" w:hAnsi="楷体_GB2312" w:eastAsia="楷体_GB2312"/>
          <w:kern w:val="0"/>
          <w:sz w:val="32"/>
          <w:szCs w:val="32"/>
          <w:shd w:val="clear" w:color="auto" w:fill="FFFFFF"/>
        </w:rPr>
        <w:t>（</w:t>
      </w:r>
      <w:r>
        <w:rPr>
          <w:rFonts w:hint="eastAsia" w:ascii="楷体_GB2312" w:hAnsi="楷体_GB2312" w:eastAsia="楷体_GB2312"/>
          <w:kern w:val="0"/>
          <w:sz w:val="32"/>
          <w:szCs w:val="32"/>
          <w:shd w:val="clear" w:color="auto" w:fill="FFFFFF"/>
          <w:lang w:val="en-US" w:eastAsia="zh-CN"/>
        </w:rPr>
        <w:t>二</w:t>
      </w:r>
      <w:r>
        <w:rPr>
          <w:rFonts w:hint="eastAsia" w:ascii="楷体_GB2312" w:hAnsi="楷体_GB2312" w:eastAsia="楷体_GB2312"/>
          <w:kern w:val="0"/>
          <w:sz w:val="32"/>
          <w:szCs w:val="32"/>
          <w:shd w:val="clear" w:color="auto" w:fill="FFFFFF"/>
        </w:rPr>
        <w:t>）网上申请。</w:t>
      </w:r>
      <w:r>
        <w:rPr>
          <w:rFonts w:hint="eastAsia" w:ascii="仿宋_GB2312" w:hAnsi="仿宋_GB2312" w:eastAsia="仿宋_GB2312"/>
          <w:kern w:val="0"/>
          <w:sz w:val="32"/>
          <w:szCs w:val="32"/>
          <w:shd w:val="clear" w:color="auto" w:fill="FFFFFF"/>
          <w:lang w:val="en-US" w:eastAsia="zh-CN"/>
        </w:rPr>
        <w:t>第一阶段：</w:t>
      </w:r>
      <w:r>
        <w:rPr>
          <w:rFonts w:hint="eastAsia" w:ascii="仿宋_GB2312" w:eastAsia="仿宋_GB2312"/>
          <w:kern w:val="0"/>
          <w:sz w:val="32"/>
          <w:szCs w:val="32"/>
          <w:shd w:val="clear" w:color="auto" w:fill="FFFFFF"/>
        </w:rPr>
        <w:t>202</w:t>
      </w:r>
      <w:r>
        <w:rPr>
          <w:rFonts w:hint="eastAsia" w:ascii="仿宋_GB2312" w:eastAsia="仿宋_GB2312"/>
          <w:kern w:val="0"/>
          <w:sz w:val="32"/>
          <w:szCs w:val="32"/>
          <w:shd w:val="clear" w:color="auto" w:fill="FFFFFF"/>
          <w:lang w:val="en-US" w:eastAsia="zh-CN"/>
        </w:rPr>
        <w:t>2</w:t>
      </w:r>
      <w:r>
        <w:rPr>
          <w:rFonts w:hint="eastAsia" w:ascii="仿宋_GB2312" w:hAnsi="仿宋_GB2312" w:eastAsia="仿宋_GB2312"/>
          <w:kern w:val="0"/>
          <w:sz w:val="32"/>
          <w:szCs w:val="32"/>
          <w:shd w:val="clear" w:color="auto" w:fill="FFFFFF"/>
        </w:rPr>
        <w:t>年</w:t>
      </w:r>
      <w:r>
        <w:rPr>
          <w:rFonts w:hint="eastAsia" w:ascii="仿宋_GB2312" w:eastAsia="仿宋_GB2312"/>
          <w:kern w:val="0"/>
          <w:sz w:val="32"/>
          <w:szCs w:val="32"/>
          <w:shd w:val="clear" w:color="auto" w:fill="FFFFFF"/>
        </w:rPr>
        <w:t>1</w:t>
      </w:r>
      <w:r>
        <w:rPr>
          <w:rFonts w:hint="eastAsia" w:ascii="仿宋_GB2312" w:eastAsia="仿宋_GB2312"/>
          <w:kern w:val="0"/>
          <w:sz w:val="32"/>
          <w:szCs w:val="32"/>
          <w:shd w:val="clear" w:color="auto" w:fill="FFFFFF"/>
          <w:lang w:val="en-US" w:eastAsia="zh-CN"/>
        </w:rPr>
        <w:t>1</w:t>
      </w:r>
      <w:r>
        <w:rPr>
          <w:rFonts w:hint="eastAsia" w:ascii="仿宋_GB2312" w:eastAsia="仿宋_GB2312"/>
          <w:kern w:val="0"/>
          <w:sz w:val="32"/>
          <w:szCs w:val="32"/>
          <w:shd w:val="clear" w:color="auto" w:fill="FFFFFF"/>
        </w:rPr>
        <w:t>月</w:t>
      </w:r>
      <w:r>
        <w:rPr>
          <w:rFonts w:hint="eastAsia" w:ascii="仿宋_GB2312" w:eastAsia="仿宋_GB2312"/>
          <w:kern w:val="0"/>
          <w:sz w:val="32"/>
          <w:szCs w:val="32"/>
          <w:shd w:val="clear" w:color="auto" w:fill="FFFFFF"/>
          <w:lang w:val="en-US" w:eastAsia="zh-CN"/>
        </w:rPr>
        <w:t>16-18</w:t>
      </w:r>
      <w:r>
        <w:rPr>
          <w:rFonts w:hint="eastAsia" w:ascii="仿宋_GB2312" w:eastAsia="仿宋_GB2312"/>
          <w:kern w:val="0"/>
          <w:sz w:val="32"/>
          <w:szCs w:val="32"/>
          <w:shd w:val="clear" w:color="auto" w:fill="FFFFFF"/>
        </w:rPr>
        <w:t>日</w:t>
      </w:r>
      <w:r>
        <w:rPr>
          <w:rFonts w:hint="eastAsia" w:ascii="仿宋_GB2312" w:eastAsia="仿宋_GB2312"/>
          <w:kern w:val="0"/>
          <w:sz w:val="32"/>
          <w:szCs w:val="32"/>
          <w:shd w:val="clear" w:color="auto" w:fill="FFFFFF"/>
          <w:lang w:eastAsia="zh-CN"/>
        </w:rPr>
        <w:t>，</w:t>
      </w:r>
      <w:r>
        <w:rPr>
          <w:rFonts w:hint="eastAsia" w:ascii="仿宋_GB2312" w:eastAsia="仿宋_GB2312"/>
          <w:kern w:val="0"/>
          <w:sz w:val="32"/>
          <w:szCs w:val="32"/>
          <w:shd w:val="clear" w:color="auto" w:fill="FFFFFF"/>
          <w:lang w:val="en-US" w:eastAsia="zh-CN"/>
        </w:rPr>
        <w:t>第二阶段：2023年3月1-6日</w:t>
      </w:r>
      <w:r>
        <w:rPr>
          <w:rFonts w:hint="eastAsia" w:ascii="仿宋_GB2312" w:eastAsia="仿宋_GB2312"/>
          <w:kern w:val="0"/>
          <w:sz w:val="32"/>
          <w:szCs w:val="32"/>
          <w:shd w:val="clear" w:color="auto" w:fill="FFFFFF"/>
        </w:rPr>
        <w:t>,</w:t>
      </w:r>
      <w:r>
        <w:rPr>
          <w:rFonts w:hint="eastAsia" w:ascii="仿宋_GB2312" w:eastAsia="仿宋_GB2312"/>
          <w:kern w:val="0"/>
          <w:sz w:val="32"/>
          <w:szCs w:val="32"/>
          <w:shd w:val="clear" w:color="auto" w:fill="FFFFFF"/>
          <w:lang w:val="en-US" w:eastAsia="zh-CN"/>
        </w:rPr>
        <w:t>报名点完成网上申请。</w:t>
      </w:r>
      <w:r>
        <w:rPr>
          <w:rFonts w:hint="eastAsia" w:ascii="仿宋_GB2312" w:hAnsi="仿宋_GB2312" w:eastAsia="仿宋_GB2312"/>
          <w:kern w:val="0"/>
          <w:sz w:val="32"/>
          <w:szCs w:val="32"/>
          <w:shd w:val="clear" w:color="auto" w:fill="FFFFFF"/>
        </w:rPr>
        <w:t>逾期系统将关闭，不再受理</w:t>
      </w:r>
      <w:r>
        <w:rPr>
          <w:rFonts w:hint="eastAsia" w:ascii="仿宋_GB2312" w:hAnsi="仿宋_GB2312" w:eastAsia="仿宋_GB2312"/>
          <w:kern w:val="0"/>
          <w:sz w:val="32"/>
          <w:szCs w:val="32"/>
          <w:shd w:val="clear" w:color="auto" w:fill="FFFFFF"/>
          <w:lang w:eastAsia="zh-CN"/>
        </w:rPr>
        <w:t>。</w:t>
      </w:r>
    </w:p>
    <w:p>
      <w:pPr>
        <w:keepNext w:val="0"/>
        <w:keepLines w:val="0"/>
        <w:pageBreakBefore w:val="0"/>
        <w:widowControl/>
        <w:kinsoku/>
        <w:overflowPunct/>
        <w:topLinePunct w:val="0"/>
        <w:autoSpaceDE/>
        <w:autoSpaceDN/>
        <w:bidi w:val="0"/>
        <w:adjustRightInd/>
        <w:snapToGrid/>
        <w:spacing w:line="560" w:lineRule="exact"/>
        <w:ind w:firstLine="480"/>
        <w:jc w:val="left"/>
        <w:textAlignment w:val="auto"/>
        <w:rPr>
          <w:rFonts w:hint="default" w:ascii="仿宋_GB2312" w:hAnsi="仿宋_GB2312" w:eastAsia="仿宋_GB2312"/>
          <w:b/>
          <w:bCs/>
          <w:kern w:val="0"/>
          <w:sz w:val="32"/>
          <w:szCs w:val="32"/>
          <w:shd w:val="clear" w:color="auto" w:fill="FFFFFF"/>
          <w:lang w:val="en-US" w:eastAsia="zh-CN"/>
        </w:rPr>
      </w:pPr>
      <w:r>
        <w:rPr>
          <w:rFonts w:hint="eastAsia" w:ascii="楷体_GB2312" w:hAnsi="楷体_GB2312" w:eastAsia="楷体_GB2312"/>
          <w:kern w:val="0"/>
          <w:sz w:val="32"/>
          <w:szCs w:val="32"/>
          <w:shd w:val="clear" w:color="auto" w:fill="FFFFFF"/>
        </w:rPr>
        <w:t>（三）</w:t>
      </w:r>
      <w:r>
        <w:rPr>
          <w:rFonts w:hint="eastAsia" w:ascii="楷体_GB2312" w:hAnsi="楷体_GB2312" w:eastAsia="楷体_GB2312"/>
          <w:kern w:val="0"/>
          <w:sz w:val="32"/>
          <w:szCs w:val="32"/>
          <w:shd w:val="clear" w:color="auto" w:fill="FFFFFF"/>
          <w:lang w:val="en-US" w:eastAsia="zh-CN"/>
        </w:rPr>
        <w:t>考区初审</w:t>
      </w:r>
      <w:r>
        <w:rPr>
          <w:rFonts w:hint="eastAsia" w:ascii="楷体_GB2312" w:hAnsi="楷体_GB2312" w:eastAsia="楷体_GB2312"/>
          <w:kern w:val="0"/>
          <w:sz w:val="32"/>
          <w:szCs w:val="32"/>
          <w:shd w:val="clear" w:color="auto" w:fill="FFFFFF"/>
        </w:rPr>
        <w:t>。</w:t>
      </w:r>
      <w:r>
        <w:rPr>
          <w:rFonts w:hint="eastAsia" w:ascii="楷体_GB2312" w:hAnsi="楷体_GB2312" w:eastAsia="楷体_GB2312"/>
          <w:kern w:val="0"/>
          <w:sz w:val="32"/>
          <w:szCs w:val="32"/>
          <w:shd w:val="clear" w:color="auto" w:fill="FFFFFF"/>
          <w:lang w:val="en-US" w:eastAsia="zh-CN"/>
        </w:rPr>
        <w:t>第一阶段：</w:t>
      </w:r>
      <w:r>
        <w:rPr>
          <w:rFonts w:hint="eastAsia" w:ascii="仿宋_GB2312" w:eastAsia="仿宋_GB2312"/>
          <w:kern w:val="0"/>
          <w:sz w:val="32"/>
          <w:szCs w:val="32"/>
          <w:shd w:val="clear" w:color="auto" w:fill="FFFFFF"/>
        </w:rPr>
        <w:t>202</w:t>
      </w:r>
      <w:r>
        <w:rPr>
          <w:rFonts w:hint="eastAsia" w:ascii="仿宋_GB2312" w:eastAsia="仿宋_GB2312"/>
          <w:kern w:val="0"/>
          <w:sz w:val="32"/>
          <w:szCs w:val="32"/>
          <w:shd w:val="clear" w:color="auto" w:fill="FFFFFF"/>
          <w:lang w:val="en-US" w:eastAsia="zh-CN"/>
        </w:rPr>
        <w:t>2</w:t>
      </w:r>
      <w:r>
        <w:rPr>
          <w:rFonts w:hint="eastAsia" w:ascii="仿宋_GB2312" w:hAnsi="仿宋_GB2312" w:eastAsia="仿宋_GB2312"/>
          <w:kern w:val="0"/>
          <w:sz w:val="32"/>
          <w:szCs w:val="32"/>
          <w:shd w:val="clear" w:color="auto" w:fill="FFFFFF"/>
        </w:rPr>
        <w:t>年</w:t>
      </w:r>
      <w:r>
        <w:rPr>
          <w:rFonts w:hint="eastAsia" w:ascii="仿宋_GB2312" w:eastAsia="仿宋_GB2312"/>
          <w:kern w:val="0"/>
          <w:sz w:val="32"/>
          <w:szCs w:val="32"/>
          <w:shd w:val="clear" w:color="auto" w:fill="FFFFFF"/>
        </w:rPr>
        <w:t>1</w:t>
      </w:r>
      <w:r>
        <w:rPr>
          <w:rFonts w:hint="eastAsia" w:ascii="仿宋_GB2312" w:eastAsia="仿宋_GB2312"/>
          <w:kern w:val="0"/>
          <w:sz w:val="32"/>
          <w:szCs w:val="32"/>
          <w:shd w:val="clear" w:color="auto" w:fill="FFFFFF"/>
          <w:lang w:val="en-US" w:eastAsia="zh-CN"/>
        </w:rPr>
        <w:t>1</w:t>
      </w:r>
      <w:r>
        <w:rPr>
          <w:rFonts w:hint="eastAsia" w:ascii="仿宋_GB2312" w:eastAsia="仿宋_GB2312"/>
          <w:kern w:val="0"/>
          <w:sz w:val="32"/>
          <w:szCs w:val="32"/>
          <w:shd w:val="clear" w:color="auto" w:fill="FFFFFF"/>
        </w:rPr>
        <w:t>月</w:t>
      </w:r>
      <w:r>
        <w:rPr>
          <w:rFonts w:hint="eastAsia" w:ascii="仿宋_GB2312" w:eastAsia="仿宋_GB2312"/>
          <w:kern w:val="0"/>
          <w:sz w:val="32"/>
          <w:szCs w:val="32"/>
          <w:shd w:val="clear" w:color="auto" w:fill="FFFFFF"/>
          <w:lang w:val="en-US" w:eastAsia="zh-CN"/>
        </w:rPr>
        <w:t>20</w:t>
      </w:r>
      <w:r>
        <w:rPr>
          <w:rFonts w:hint="eastAsia" w:ascii="仿宋_GB2312" w:eastAsia="仿宋_GB2312"/>
          <w:kern w:val="0"/>
          <w:sz w:val="32"/>
          <w:szCs w:val="32"/>
          <w:shd w:val="clear" w:color="auto" w:fill="FFFFFF"/>
        </w:rPr>
        <w:t>日</w:t>
      </w:r>
      <w:r>
        <w:rPr>
          <w:rFonts w:hint="eastAsia" w:ascii="仿宋_GB2312" w:eastAsia="仿宋_GB2312"/>
          <w:kern w:val="0"/>
          <w:sz w:val="32"/>
          <w:szCs w:val="32"/>
          <w:shd w:val="clear" w:color="auto" w:fill="FFFFFF"/>
          <w:lang w:val="en-US" w:eastAsia="zh-CN"/>
        </w:rPr>
        <w:t>前，第二阶段：2023年3月10日前，考区完成初审，并以考区为单位将</w:t>
      </w:r>
      <w:r>
        <w:rPr>
          <w:rFonts w:hint="eastAsia" w:ascii="仿宋_GB2312" w:hAnsi="仿宋_GB2312" w:eastAsia="仿宋_GB2312"/>
          <w:b/>
          <w:bCs/>
          <w:kern w:val="0"/>
          <w:sz w:val="32"/>
          <w:szCs w:val="32"/>
          <w:shd w:val="clear" w:color="auto" w:fill="FFFFFF"/>
          <w:lang w:val="en-US" w:eastAsia="zh-CN"/>
        </w:rPr>
        <w:t>考生成绩证明、承诺书、成绩转移认定申请表等纸质材料送至市教育招生考试中心</w:t>
      </w:r>
      <w:r>
        <w:rPr>
          <w:rFonts w:hint="eastAsia" w:ascii="仿宋_GB2312" w:eastAsia="仿宋_GB2312"/>
          <w:kern w:val="0"/>
          <w:sz w:val="32"/>
          <w:szCs w:val="32"/>
          <w:shd w:val="clear" w:color="auto" w:fill="FFFFFF"/>
        </w:rPr>
        <w:t>。</w:t>
      </w:r>
      <w:r>
        <w:rPr>
          <w:rFonts w:hint="eastAsia" w:ascii="仿宋_GB2312" w:hAnsi="仿宋_GB2312" w:eastAsia="仿宋_GB2312"/>
          <w:b w:val="0"/>
          <w:bCs w:val="0"/>
          <w:kern w:val="0"/>
          <w:sz w:val="32"/>
          <w:szCs w:val="32"/>
          <w:shd w:val="clear" w:color="auto" w:fill="FFFFFF"/>
        </w:rPr>
        <w:t>务必确认考生已将全部科目成绩转入。</w:t>
      </w:r>
      <w:r>
        <w:rPr>
          <w:rFonts w:hint="eastAsia" w:ascii="仿宋_GB2312" w:hAnsi="仿宋_GB2312" w:eastAsia="仿宋_GB2312"/>
          <w:kern w:val="0"/>
          <w:sz w:val="32"/>
          <w:szCs w:val="32"/>
          <w:shd w:val="clear" w:color="auto" w:fill="FFFFFF"/>
        </w:rPr>
        <w:t>要认真核实有关材料，考生材料不齐全或不符合要求的不得受理。</w:t>
      </w:r>
    </w:p>
    <w:p>
      <w:pPr>
        <w:keepNext w:val="0"/>
        <w:keepLines w:val="0"/>
        <w:pageBreakBefore w:val="0"/>
        <w:widowControl/>
        <w:kinsoku/>
        <w:overflowPunct/>
        <w:topLinePunct w:val="0"/>
        <w:autoSpaceDE/>
        <w:autoSpaceDN/>
        <w:bidi w:val="0"/>
        <w:adjustRightInd/>
        <w:snapToGrid/>
        <w:spacing w:line="560" w:lineRule="exact"/>
        <w:ind w:firstLine="480"/>
        <w:jc w:val="left"/>
        <w:textAlignment w:val="auto"/>
        <w:rPr>
          <w:rFonts w:hint="eastAsia" w:ascii="仿宋_GB2312" w:eastAsia="仿宋_GB2312"/>
          <w:kern w:val="0"/>
          <w:sz w:val="32"/>
          <w:szCs w:val="32"/>
          <w:shd w:val="clear" w:color="auto" w:fill="FFFFFF"/>
          <w:lang w:eastAsia="zh-CN"/>
        </w:rPr>
      </w:pPr>
      <w:r>
        <w:rPr>
          <w:rFonts w:hint="eastAsia" w:ascii="楷体_GB2312" w:hAnsi="楷体_GB2312" w:eastAsia="楷体_GB2312"/>
          <w:kern w:val="0"/>
          <w:sz w:val="32"/>
          <w:szCs w:val="32"/>
          <w:shd w:val="clear" w:color="auto" w:fill="FFFFFF"/>
        </w:rPr>
        <w:t>（四）市</w:t>
      </w:r>
      <w:r>
        <w:rPr>
          <w:rFonts w:hint="eastAsia" w:ascii="楷体_GB2312" w:hAnsi="楷体_GB2312" w:eastAsia="楷体_GB2312"/>
          <w:kern w:val="0"/>
          <w:sz w:val="32"/>
          <w:szCs w:val="32"/>
          <w:shd w:val="clear" w:color="auto" w:fill="FFFFFF"/>
          <w:lang w:val="en-US" w:eastAsia="zh-CN"/>
        </w:rPr>
        <w:t>招生考试中心</w:t>
      </w:r>
      <w:r>
        <w:rPr>
          <w:rFonts w:hint="eastAsia" w:ascii="楷体_GB2312" w:hAnsi="楷体_GB2312" w:eastAsia="楷体_GB2312"/>
          <w:kern w:val="0"/>
          <w:sz w:val="32"/>
          <w:szCs w:val="32"/>
          <w:shd w:val="clear" w:color="auto" w:fill="FFFFFF"/>
        </w:rPr>
        <w:t>复审。</w:t>
      </w:r>
      <w:r>
        <w:rPr>
          <w:rFonts w:hint="eastAsia" w:ascii="仿宋_GB2312" w:hAnsi="仿宋_GB2312" w:eastAsia="仿宋_GB2312"/>
          <w:kern w:val="0"/>
          <w:sz w:val="32"/>
          <w:szCs w:val="32"/>
          <w:shd w:val="clear" w:color="auto" w:fill="FFFFFF"/>
        </w:rPr>
        <w:t>我</w:t>
      </w:r>
      <w:r>
        <w:rPr>
          <w:rFonts w:hint="eastAsia" w:ascii="仿宋_GB2312" w:hAnsi="仿宋_GB2312" w:eastAsia="仿宋_GB2312"/>
          <w:kern w:val="0"/>
          <w:sz w:val="32"/>
          <w:szCs w:val="32"/>
          <w:shd w:val="clear" w:color="auto" w:fill="FFFFFF"/>
          <w:lang w:val="en-US" w:eastAsia="zh-CN"/>
        </w:rPr>
        <w:t>中心</w:t>
      </w:r>
      <w:r>
        <w:rPr>
          <w:rFonts w:hint="eastAsia" w:ascii="仿宋_GB2312" w:hAnsi="仿宋_GB2312" w:eastAsia="仿宋_GB2312"/>
          <w:kern w:val="0"/>
          <w:sz w:val="32"/>
          <w:szCs w:val="32"/>
          <w:shd w:val="clear" w:color="auto" w:fill="FFFFFF"/>
        </w:rPr>
        <w:t>根据有关规定审核考生成绩</w:t>
      </w:r>
      <w:r>
        <w:rPr>
          <w:rFonts w:hint="eastAsia" w:ascii="仿宋_GB2312" w:hAnsi="仿宋_GB2312" w:eastAsia="仿宋_GB2312"/>
          <w:kern w:val="0"/>
          <w:sz w:val="32"/>
          <w:szCs w:val="32"/>
          <w:shd w:val="clear" w:color="auto" w:fill="FFFFFF"/>
          <w:lang w:val="en-US" w:eastAsia="zh-CN"/>
        </w:rPr>
        <w:t>转移认定</w:t>
      </w:r>
      <w:r>
        <w:rPr>
          <w:rFonts w:hint="eastAsia" w:ascii="仿宋_GB2312" w:hAnsi="仿宋_GB2312" w:eastAsia="仿宋_GB2312"/>
          <w:kern w:val="0"/>
          <w:sz w:val="32"/>
          <w:szCs w:val="32"/>
          <w:shd w:val="clear" w:color="auto" w:fill="FFFFFF"/>
        </w:rPr>
        <w:t>申请，</w:t>
      </w:r>
      <w:r>
        <w:rPr>
          <w:rFonts w:hint="eastAsia" w:ascii="仿宋_GB2312" w:hAnsi="仿宋_GB2312" w:eastAsia="仿宋_GB2312"/>
          <w:kern w:val="0"/>
          <w:sz w:val="32"/>
          <w:szCs w:val="32"/>
          <w:shd w:val="clear" w:color="auto" w:fill="FFFFFF"/>
          <w:lang w:val="en-US" w:eastAsia="zh-CN"/>
        </w:rPr>
        <w:t>分别</w:t>
      </w:r>
      <w:r>
        <w:rPr>
          <w:rFonts w:hint="eastAsia" w:ascii="仿宋_GB2312" w:hAnsi="仿宋_GB2312" w:eastAsia="仿宋_GB2312"/>
          <w:kern w:val="0"/>
          <w:sz w:val="32"/>
          <w:szCs w:val="32"/>
          <w:shd w:val="clear" w:color="auto" w:fill="FFFFFF"/>
        </w:rPr>
        <w:t>于</w:t>
      </w:r>
      <w:r>
        <w:rPr>
          <w:rFonts w:hint="eastAsia" w:ascii="仿宋_GB2312" w:hAnsi="仿宋_GB2312" w:eastAsia="仿宋_GB2312"/>
          <w:kern w:val="0"/>
          <w:sz w:val="32"/>
          <w:szCs w:val="32"/>
          <w:shd w:val="clear" w:color="auto" w:fill="FFFFFF"/>
          <w:lang w:val="en-US" w:eastAsia="zh-CN"/>
        </w:rPr>
        <w:t>11月28日前和</w:t>
      </w:r>
      <w:r>
        <w:rPr>
          <w:rFonts w:hint="eastAsia" w:ascii="仿宋_GB2312" w:eastAsia="仿宋_GB2312"/>
          <w:kern w:val="0"/>
          <w:sz w:val="32"/>
          <w:szCs w:val="32"/>
          <w:shd w:val="clear" w:color="auto" w:fill="FFFFFF"/>
          <w:lang w:val="en-US" w:eastAsia="zh-CN"/>
        </w:rPr>
        <w:t>2023年3月15日前完成复审，各考区、学校可通过中考信息管理系统实时查看认定结果，考生可通过中山招考</w:t>
      </w:r>
      <w:r>
        <w:rPr>
          <w:rFonts w:hint="eastAsia" w:ascii="仿宋_GB2312" w:eastAsia="仿宋_GB2312"/>
          <w:kern w:val="0"/>
          <w:sz w:val="32"/>
          <w:szCs w:val="32"/>
          <w:shd w:val="clear" w:color="auto" w:fill="FFFFFF"/>
        </w:rPr>
        <w:t>网</w:t>
      </w:r>
      <w:r>
        <w:rPr>
          <w:rFonts w:hint="eastAsia" w:ascii="仿宋_GB2312" w:eastAsia="仿宋_GB2312"/>
          <w:kern w:val="0"/>
          <w:sz w:val="32"/>
          <w:szCs w:val="32"/>
          <w:shd w:val="clear" w:color="auto" w:fill="FFFFFF"/>
          <w:lang w:eastAsia="zh-CN"/>
        </w:rPr>
        <w:t>（http://zk.zsedu.cn/）</w:t>
      </w:r>
      <w:r>
        <w:rPr>
          <w:rFonts w:hint="eastAsia" w:ascii="仿宋_GB2312" w:eastAsia="仿宋_GB2312"/>
          <w:kern w:val="0"/>
          <w:sz w:val="32"/>
          <w:szCs w:val="32"/>
          <w:shd w:val="clear" w:color="auto" w:fill="FFFFFF"/>
          <w:lang w:val="en-US" w:eastAsia="zh-CN"/>
        </w:rPr>
        <w:t>查看成绩认定</w:t>
      </w:r>
      <w:r>
        <w:rPr>
          <w:rFonts w:hint="eastAsia" w:ascii="仿宋_GB2312" w:eastAsia="仿宋_GB2312"/>
          <w:kern w:val="0"/>
          <w:sz w:val="32"/>
          <w:szCs w:val="32"/>
          <w:shd w:val="clear" w:color="auto" w:fill="FFFFFF"/>
        </w:rPr>
        <w:t>结果</w:t>
      </w:r>
      <w:r>
        <w:rPr>
          <w:rFonts w:hint="eastAsia" w:ascii="仿宋_GB2312" w:eastAsia="仿宋_GB2312"/>
          <w:kern w:val="0"/>
          <w:sz w:val="32"/>
          <w:szCs w:val="32"/>
          <w:shd w:val="clear" w:color="auto" w:fill="FFFFFF"/>
          <w:lang w:val="en-US" w:eastAsia="zh-CN"/>
        </w:rPr>
        <w:t>公示</w:t>
      </w:r>
      <w:r>
        <w:rPr>
          <w:rFonts w:hint="eastAsia" w:ascii="仿宋_GB2312" w:eastAsia="仿宋_GB2312"/>
          <w:kern w:val="0"/>
          <w:sz w:val="32"/>
          <w:szCs w:val="32"/>
          <w:shd w:val="clear" w:color="auto" w:fill="FFFFFF"/>
          <w:lang w:eastAsia="zh-CN"/>
        </w:rPr>
        <w:t>。</w:t>
      </w:r>
    </w:p>
    <w:p>
      <w:pPr>
        <w:keepNext w:val="0"/>
        <w:keepLines w:val="0"/>
        <w:pageBreakBefore w:val="0"/>
        <w:widowControl/>
        <w:kinsoku/>
        <w:overflowPunct/>
        <w:topLinePunct w:val="0"/>
        <w:autoSpaceDE/>
        <w:autoSpaceDN/>
        <w:bidi w:val="0"/>
        <w:adjustRightInd/>
        <w:snapToGrid/>
        <w:spacing w:line="560" w:lineRule="exact"/>
        <w:ind w:firstLine="480"/>
        <w:jc w:val="left"/>
        <w:textAlignment w:val="auto"/>
        <w:rPr>
          <w:rFonts w:hint="eastAsia" w:ascii="仿宋_GB2312" w:eastAsia="仿宋_GB2312"/>
          <w:kern w:val="0"/>
          <w:sz w:val="32"/>
          <w:szCs w:val="32"/>
        </w:rPr>
      </w:pPr>
      <w:r>
        <w:rPr>
          <w:rFonts w:hint="eastAsia" w:ascii="仿宋_GB2312" w:eastAsia="仿宋_GB2312"/>
          <w:kern w:val="0"/>
          <w:sz w:val="32"/>
          <w:szCs w:val="32"/>
          <w:shd w:val="clear" w:color="auto" w:fill="FFFFFF"/>
          <w:lang w:val="en-US" w:eastAsia="zh-CN"/>
        </w:rPr>
        <w:t>系统操作流程详见《</w:t>
      </w:r>
      <w:r>
        <w:rPr>
          <w:rFonts w:hint="eastAsia" w:ascii="仿宋_GB2312" w:eastAsia="仿宋_GB2312"/>
          <w:kern w:val="0"/>
          <w:sz w:val="32"/>
          <w:szCs w:val="32"/>
          <w:lang w:val="en-US" w:eastAsia="zh-CN"/>
        </w:rPr>
        <w:t>中山市初中地理、生物学学业水平考试成绩转移认定系统操作流程</w:t>
      </w:r>
      <w:r>
        <w:rPr>
          <w:rFonts w:hint="eastAsia" w:ascii="仿宋_GB2312" w:eastAsia="仿宋_GB2312"/>
          <w:kern w:val="0"/>
          <w:sz w:val="32"/>
          <w:szCs w:val="32"/>
          <w:shd w:val="clear" w:color="auto" w:fill="FFFFFF"/>
          <w:lang w:val="en-US" w:eastAsia="zh-CN"/>
        </w:rPr>
        <w:t>》</w:t>
      </w:r>
      <w:r>
        <w:rPr>
          <w:rFonts w:hint="eastAsia" w:ascii="仿宋_GB2312" w:eastAsia="仿宋_GB2312"/>
          <w:kern w:val="0"/>
          <w:sz w:val="32"/>
          <w:szCs w:val="32"/>
          <w:highlight w:val="none"/>
          <w:shd w:val="clear" w:color="auto" w:fill="FFFFFF"/>
          <w:lang w:val="en-US" w:eastAsia="zh-CN"/>
        </w:rPr>
        <w:t>（附件5）。</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kern w:val="0"/>
          <w:sz w:val="32"/>
          <w:szCs w:val="32"/>
        </w:rPr>
      </w:pPr>
      <w:r>
        <w:rPr>
          <w:rFonts w:hint="eastAsia" w:ascii="黑体" w:hAnsi="黑体" w:eastAsia="黑体"/>
          <w:kern w:val="0"/>
          <w:sz w:val="32"/>
          <w:szCs w:val="32"/>
          <w:shd w:val="clear" w:color="auto" w:fill="FFFFFF"/>
          <w:lang w:val="en-US" w:eastAsia="zh-CN"/>
        </w:rPr>
        <w:t>二</w:t>
      </w:r>
      <w:r>
        <w:rPr>
          <w:rFonts w:hint="eastAsia" w:ascii="黑体" w:hAnsi="黑体" w:eastAsia="黑体"/>
          <w:kern w:val="0"/>
          <w:sz w:val="32"/>
          <w:szCs w:val="32"/>
          <w:shd w:val="clear" w:color="auto" w:fill="FFFFFF"/>
        </w:rPr>
        <w:t>、工作要求</w:t>
      </w:r>
    </w:p>
    <w:p>
      <w:pPr>
        <w:keepNext w:val="0"/>
        <w:keepLines w:val="0"/>
        <w:pageBreakBefore w:val="0"/>
        <w:widowControl/>
        <w:kinsoku/>
        <w:overflowPunct/>
        <w:topLinePunct w:val="0"/>
        <w:autoSpaceDE/>
        <w:autoSpaceDN/>
        <w:bidi w:val="0"/>
        <w:adjustRightInd/>
        <w:snapToGrid/>
        <w:spacing w:line="560" w:lineRule="exact"/>
        <w:ind w:firstLine="585"/>
        <w:jc w:val="left"/>
        <w:textAlignment w:val="auto"/>
        <w:rPr>
          <w:rFonts w:hint="eastAsia" w:ascii="仿宋_GB2312" w:eastAsia="仿宋_GB2312"/>
          <w:kern w:val="0"/>
          <w:sz w:val="32"/>
          <w:szCs w:val="32"/>
        </w:rPr>
      </w:pPr>
      <w:r>
        <w:rPr>
          <w:rFonts w:hint="eastAsia" w:ascii="仿宋_GB2312" w:hAnsi="仿宋_GB2312" w:eastAsia="仿宋_GB2312"/>
          <w:kern w:val="0"/>
          <w:sz w:val="32"/>
          <w:szCs w:val="32"/>
          <w:shd w:val="clear" w:color="auto" w:fill="FFFFFF"/>
          <w:lang w:val="en-US" w:eastAsia="zh-CN"/>
        </w:rPr>
        <w:t>初中地理、生物学</w:t>
      </w:r>
      <w:r>
        <w:rPr>
          <w:rFonts w:hint="eastAsia" w:ascii="仿宋_GB2312" w:hAnsi="仿宋_GB2312" w:eastAsia="仿宋_GB2312"/>
          <w:kern w:val="0"/>
          <w:sz w:val="32"/>
          <w:szCs w:val="32"/>
          <w:shd w:val="clear" w:color="auto" w:fill="FFFFFF"/>
        </w:rPr>
        <w:t>学业水平考试成绩是学生毕业和升学的重要依据，是学生综合素质评价的重要内容之一，关系到广大考生的切身利益。各</w:t>
      </w:r>
      <w:r>
        <w:rPr>
          <w:rFonts w:hint="eastAsia" w:ascii="仿宋_GB2312" w:hAnsi="仿宋_GB2312" w:eastAsia="仿宋_GB2312"/>
          <w:kern w:val="0"/>
          <w:sz w:val="32"/>
          <w:szCs w:val="32"/>
          <w:shd w:val="clear" w:color="auto" w:fill="FFFFFF"/>
          <w:lang w:val="en-US" w:eastAsia="zh-CN"/>
        </w:rPr>
        <w:t>考区、各初中学校</w:t>
      </w:r>
      <w:r>
        <w:rPr>
          <w:rFonts w:hint="eastAsia" w:ascii="仿宋_GB2312" w:hAnsi="仿宋_GB2312" w:eastAsia="仿宋_GB2312"/>
          <w:kern w:val="0"/>
          <w:sz w:val="32"/>
          <w:szCs w:val="32"/>
          <w:shd w:val="clear" w:color="auto" w:fill="FFFFFF"/>
        </w:rPr>
        <w:t>要切实重视</w:t>
      </w:r>
      <w:r>
        <w:rPr>
          <w:rFonts w:hint="eastAsia" w:ascii="仿宋_GB2312" w:hAnsi="仿宋_GB2312" w:eastAsia="仿宋_GB2312"/>
          <w:kern w:val="0"/>
          <w:sz w:val="32"/>
          <w:szCs w:val="32"/>
          <w:shd w:val="clear" w:color="auto" w:fill="FFFFFF"/>
          <w:lang w:val="en-US" w:eastAsia="zh-CN"/>
        </w:rPr>
        <w:t>初中地理、生物学</w:t>
      </w:r>
      <w:r>
        <w:rPr>
          <w:rFonts w:hint="eastAsia" w:ascii="仿宋_GB2312" w:hAnsi="仿宋_GB2312" w:eastAsia="仿宋_GB2312"/>
          <w:kern w:val="0"/>
          <w:sz w:val="32"/>
          <w:szCs w:val="32"/>
          <w:shd w:val="clear" w:color="auto" w:fill="FFFFFF"/>
        </w:rPr>
        <w:t>学业水平考试考生成绩</w:t>
      </w:r>
      <w:r>
        <w:rPr>
          <w:rFonts w:hint="eastAsia" w:ascii="仿宋_GB2312" w:hAnsi="仿宋_GB2312" w:eastAsia="仿宋_GB2312"/>
          <w:kern w:val="0"/>
          <w:sz w:val="32"/>
          <w:szCs w:val="32"/>
          <w:shd w:val="clear" w:color="auto" w:fill="FFFFFF"/>
          <w:lang w:val="en-US" w:eastAsia="zh-CN"/>
        </w:rPr>
        <w:t>转移认定</w:t>
      </w:r>
      <w:r>
        <w:rPr>
          <w:rFonts w:hint="eastAsia" w:ascii="仿宋_GB2312" w:hAnsi="仿宋_GB2312" w:eastAsia="仿宋_GB2312"/>
          <w:kern w:val="0"/>
          <w:sz w:val="32"/>
          <w:szCs w:val="32"/>
          <w:shd w:val="clear" w:color="auto" w:fill="FFFFFF"/>
        </w:rPr>
        <w:t>审核工作，指定专人负责，落实工作责任，确保按时、按要求完成</w:t>
      </w:r>
      <w:r>
        <w:rPr>
          <w:rFonts w:hint="eastAsia" w:ascii="仿宋_GB2312" w:eastAsia="仿宋_GB2312"/>
          <w:kern w:val="0"/>
          <w:sz w:val="32"/>
          <w:szCs w:val="32"/>
          <w:shd w:val="clear" w:color="auto" w:fill="FFFFFF"/>
        </w:rPr>
        <w:t>202</w:t>
      </w:r>
      <w:r>
        <w:rPr>
          <w:rFonts w:hint="eastAsia" w:ascii="仿宋_GB2312" w:eastAsia="仿宋_GB2312"/>
          <w:kern w:val="0"/>
          <w:sz w:val="32"/>
          <w:szCs w:val="32"/>
          <w:shd w:val="clear" w:color="auto" w:fill="FFFFFF"/>
          <w:lang w:val="en-US" w:eastAsia="zh-CN"/>
        </w:rPr>
        <w:t>3</w:t>
      </w:r>
      <w:r>
        <w:rPr>
          <w:rFonts w:hint="eastAsia" w:ascii="仿宋_GB2312" w:hAnsi="仿宋_GB2312" w:eastAsia="仿宋_GB2312"/>
          <w:kern w:val="0"/>
          <w:sz w:val="32"/>
          <w:szCs w:val="32"/>
          <w:shd w:val="clear" w:color="auto" w:fill="FFFFFF"/>
        </w:rPr>
        <w:t>年的成绩</w:t>
      </w:r>
      <w:r>
        <w:rPr>
          <w:rFonts w:hint="eastAsia" w:ascii="仿宋_GB2312" w:hAnsi="仿宋_GB2312" w:eastAsia="仿宋_GB2312"/>
          <w:kern w:val="0"/>
          <w:sz w:val="32"/>
          <w:szCs w:val="32"/>
          <w:shd w:val="clear" w:color="auto" w:fill="FFFFFF"/>
          <w:lang w:val="en-US" w:eastAsia="zh-CN"/>
        </w:rPr>
        <w:t>转移认定</w:t>
      </w:r>
      <w:r>
        <w:rPr>
          <w:rFonts w:hint="eastAsia" w:ascii="仿宋_GB2312" w:hAnsi="仿宋_GB2312" w:eastAsia="仿宋_GB2312"/>
          <w:kern w:val="0"/>
          <w:sz w:val="32"/>
          <w:szCs w:val="32"/>
          <w:shd w:val="clear" w:color="auto" w:fill="FFFFFF"/>
        </w:rPr>
        <w:t>审核工作。各</w:t>
      </w:r>
      <w:r>
        <w:rPr>
          <w:rFonts w:hint="eastAsia" w:ascii="仿宋_GB2312" w:hAnsi="仿宋_GB2312" w:eastAsia="仿宋_GB2312"/>
          <w:kern w:val="0"/>
          <w:sz w:val="32"/>
          <w:szCs w:val="32"/>
          <w:shd w:val="clear" w:color="auto" w:fill="FFFFFF"/>
          <w:lang w:val="en-US" w:eastAsia="zh-CN"/>
        </w:rPr>
        <w:t>初中学校要根据自身实际，密切跟踪成绩转移认定结果。</w:t>
      </w:r>
    </w:p>
    <w:p>
      <w:pPr>
        <w:keepNext w:val="0"/>
        <w:keepLines w:val="0"/>
        <w:pageBreakBefore w:val="0"/>
        <w:widowControl/>
        <w:kinsoku/>
        <w:overflowPunct/>
        <w:topLinePunct w:val="0"/>
        <w:autoSpaceDE/>
        <w:autoSpaceDN/>
        <w:bidi w:val="0"/>
        <w:adjustRightInd/>
        <w:snapToGrid/>
        <w:spacing w:line="560" w:lineRule="exact"/>
        <w:ind w:firstLine="645"/>
        <w:jc w:val="left"/>
        <w:textAlignment w:val="auto"/>
        <w:rPr>
          <w:rFonts w:hint="eastAsia" w:ascii="仿宋_GB2312" w:eastAsia="仿宋_GB2312"/>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560" w:lineRule="exact"/>
        <w:ind w:firstLine="645"/>
        <w:jc w:val="left"/>
        <w:textAlignment w:val="auto"/>
        <w:rPr>
          <w:rFonts w:hint="eastAsia" w:ascii="仿宋_GB2312" w:eastAsia="仿宋_GB2312"/>
          <w:kern w:val="0"/>
          <w:sz w:val="32"/>
          <w:szCs w:val="32"/>
          <w:shd w:val="clear" w:color="auto" w:fill="FFFFFF"/>
          <w:lang w:val="en-US" w:eastAsia="zh-CN"/>
        </w:rPr>
      </w:pPr>
      <w:r>
        <w:rPr>
          <w:rFonts w:hint="eastAsia" w:ascii="仿宋_GB2312" w:eastAsia="仿宋_GB2312"/>
          <w:kern w:val="0"/>
          <w:sz w:val="32"/>
          <w:szCs w:val="32"/>
          <w:shd w:val="clear" w:color="auto" w:fill="FFFFFF"/>
          <w:lang w:val="en-US" w:eastAsia="zh-CN"/>
        </w:rPr>
        <w:t>附件：</w:t>
      </w: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1.中山市初中地理、生物学学业水平考试（2021年及以前）成绩转移认定方式</w:t>
      </w: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2.中山市初中生物学学业水平考试（2022年及以后）分数转换成绩转移认定方式</w:t>
      </w: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shd w:val="clear" w:color="auto" w:fill="FFFFFF"/>
          <w:lang w:val="en-US" w:eastAsia="zh-CN"/>
        </w:rPr>
        <w:t>3.中山市地理、生物学学业水平考试考生成绩转移材料真实性承诺书</w:t>
      </w: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4.中山市初中地理、生物学学业水平考试成绩转移认定申请表</w:t>
      </w: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5.中山市初中地理、生物学学业水平考试成绩转移认定系统操作流程</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宋体" w:eastAsia="仿宋_GB2312"/>
          <w:kern w:val="0"/>
          <w:sz w:val="32"/>
          <w:szCs w:val="32"/>
          <w:shd w:val="clear" w:color="auto" w:fill="FFFFFF"/>
        </w:rPr>
      </w:pPr>
      <w:r>
        <w:rPr>
          <w:rFonts w:hint="eastAsia" w:ascii="仿宋_GB2312" w:hAnsi="宋体" w:eastAsia="仿宋_GB2312"/>
          <w:kern w:val="0"/>
          <w:sz w:val="32"/>
          <w:szCs w:val="32"/>
          <w:shd w:val="clear" w:color="auto" w:fill="FFFFFF"/>
        </w:rPr>
        <w:t xml:space="preserve">            </w:t>
      </w:r>
    </w:p>
    <w:p>
      <w:pPr>
        <w:keepNext w:val="0"/>
        <w:keepLines w:val="0"/>
        <w:pageBreakBefore w:val="0"/>
        <w:widowControl/>
        <w:kinsoku/>
        <w:overflowPunct/>
        <w:topLinePunct w:val="0"/>
        <w:autoSpaceDE/>
        <w:autoSpaceDN/>
        <w:bidi w:val="0"/>
        <w:adjustRightInd/>
        <w:snapToGrid/>
        <w:spacing w:line="560" w:lineRule="exact"/>
        <w:jc w:val="right"/>
        <w:textAlignment w:val="auto"/>
        <w:rPr>
          <w:rFonts w:hint="eastAsia" w:ascii="仿宋_GB2312" w:hAnsi="仿宋_GB2312" w:eastAsia="仿宋_GB2312"/>
          <w:kern w:val="0"/>
          <w:sz w:val="32"/>
          <w:szCs w:val="32"/>
          <w:shd w:val="clear" w:color="auto" w:fill="FFFFFF"/>
          <w:lang w:val="en-US" w:eastAsia="zh-CN"/>
        </w:rPr>
      </w:pPr>
    </w:p>
    <w:p>
      <w:pPr>
        <w:keepNext w:val="0"/>
        <w:keepLines w:val="0"/>
        <w:pageBreakBefore w:val="0"/>
        <w:widowControl/>
        <w:kinsoku/>
        <w:overflowPunct/>
        <w:topLinePunct w:val="0"/>
        <w:autoSpaceDE/>
        <w:autoSpaceDN/>
        <w:bidi w:val="0"/>
        <w:adjustRightInd/>
        <w:snapToGrid/>
        <w:spacing w:line="560" w:lineRule="exact"/>
        <w:jc w:val="right"/>
        <w:textAlignment w:val="auto"/>
        <w:rPr>
          <w:rFonts w:hint="default" w:ascii="仿宋_GB2312" w:eastAsia="仿宋_GB2312"/>
          <w:kern w:val="0"/>
          <w:sz w:val="32"/>
          <w:szCs w:val="32"/>
          <w:shd w:val="clear" w:color="auto" w:fill="FFFFFF"/>
          <w:lang w:val="en-US" w:eastAsia="zh-CN"/>
        </w:rPr>
      </w:pPr>
      <w:r>
        <w:rPr>
          <w:rFonts w:hint="eastAsia" w:ascii="仿宋_GB2312" w:hAnsi="仿宋_GB2312" w:eastAsia="仿宋_GB2312"/>
          <w:kern w:val="0"/>
          <w:sz w:val="32"/>
          <w:szCs w:val="32"/>
          <w:shd w:val="clear" w:color="auto" w:fill="FFFFFF"/>
          <w:lang w:val="en-US" w:eastAsia="zh-CN"/>
        </w:rPr>
        <w:t>中山市教育招生考试中心</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kern w:val="0"/>
          <w:sz w:val="32"/>
          <w:szCs w:val="32"/>
          <w:shd w:val="clear" w:color="auto" w:fill="FFFFFF"/>
          <w:lang w:val="en-US" w:eastAsia="zh-CN"/>
        </w:rPr>
      </w:pPr>
      <w:r>
        <w:rPr>
          <w:rFonts w:hint="eastAsia" w:ascii="仿宋_GB2312" w:eastAsia="仿宋_GB2312"/>
          <w:kern w:val="0"/>
          <w:sz w:val="32"/>
          <w:szCs w:val="32"/>
          <w:shd w:val="clear" w:color="auto" w:fill="FFFFFF"/>
        </w:rPr>
        <w:t>202</w:t>
      </w:r>
      <w:r>
        <w:rPr>
          <w:rFonts w:hint="eastAsia" w:ascii="仿宋_GB2312" w:eastAsia="仿宋_GB2312"/>
          <w:kern w:val="0"/>
          <w:sz w:val="32"/>
          <w:szCs w:val="32"/>
          <w:shd w:val="clear" w:color="auto" w:fill="FFFFFF"/>
          <w:lang w:val="en-US" w:eastAsia="zh-CN"/>
        </w:rPr>
        <w:t>2</w:t>
      </w:r>
      <w:r>
        <w:rPr>
          <w:rFonts w:hint="eastAsia" w:ascii="仿宋_GB2312" w:hAnsi="仿宋_GB2312" w:eastAsia="仿宋_GB2312"/>
          <w:kern w:val="0"/>
          <w:sz w:val="32"/>
          <w:szCs w:val="32"/>
          <w:shd w:val="clear" w:color="auto" w:fill="FFFFFF"/>
        </w:rPr>
        <w:t>年</w:t>
      </w:r>
      <w:r>
        <w:rPr>
          <w:rFonts w:hint="eastAsia" w:ascii="仿宋_GB2312" w:eastAsia="仿宋_GB2312"/>
          <w:kern w:val="0"/>
          <w:sz w:val="32"/>
          <w:szCs w:val="32"/>
          <w:shd w:val="clear" w:color="auto" w:fill="FFFFFF"/>
        </w:rPr>
        <w:t>1</w:t>
      </w:r>
      <w:r>
        <w:rPr>
          <w:rFonts w:hint="eastAsia" w:ascii="仿宋_GB2312" w:eastAsia="仿宋_GB2312"/>
          <w:kern w:val="0"/>
          <w:sz w:val="32"/>
          <w:szCs w:val="32"/>
          <w:shd w:val="clear" w:color="auto" w:fill="FFFFFF"/>
          <w:lang w:val="en-US" w:eastAsia="zh-CN"/>
        </w:rPr>
        <w:t>1</w:t>
      </w:r>
      <w:r>
        <w:rPr>
          <w:rFonts w:hint="eastAsia" w:ascii="仿宋_GB2312" w:eastAsia="仿宋_GB2312"/>
          <w:kern w:val="0"/>
          <w:sz w:val="32"/>
          <w:szCs w:val="32"/>
          <w:shd w:val="clear" w:color="auto" w:fill="FFFFFF"/>
        </w:rPr>
        <w:t>月</w:t>
      </w:r>
      <w:r>
        <w:rPr>
          <w:rFonts w:hint="eastAsia" w:ascii="仿宋_GB2312" w:eastAsia="仿宋_GB2312"/>
          <w:kern w:val="0"/>
          <w:sz w:val="32"/>
          <w:szCs w:val="32"/>
          <w:shd w:val="clear" w:color="auto" w:fill="FFFFFF"/>
          <w:lang w:val="en-US" w:eastAsia="zh-CN"/>
        </w:rPr>
        <w:t>9</w:t>
      </w:r>
      <w:r>
        <w:rPr>
          <w:rFonts w:hint="eastAsia" w:ascii="仿宋_GB2312" w:hAnsi="仿宋_GB2312" w:eastAsia="仿宋_GB2312"/>
          <w:kern w:val="0"/>
          <w:sz w:val="32"/>
          <w:szCs w:val="32"/>
          <w:shd w:val="clear" w:color="auto" w:fill="FFFFFF"/>
        </w:rPr>
        <w:t>日</w:t>
      </w:r>
      <w:r>
        <w:rPr>
          <w:rFonts w:hint="eastAsia" w:ascii="仿宋_GB2312" w:hAnsi="仿宋_GB2312" w:eastAsia="仿宋_GB2312"/>
          <w:kern w:val="0"/>
          <w:sz w:val="32"/>
          <w:szCs w:val="32"/>
          <w:shd w:val="clear" w:color="auto" w:fill="FFFFFF"/>
          <w:lang w:val="en-US" w:eastAsia="zh-CN"/>
        </w:rPr>
        <w:t xml:space="preserve">  </w:t>
      </w:r>
    </w:p>
    <w:p>
      <w:pPr>
        <w:keepNext w:val="0"/>
        <w:keepLines w:val="0"/>
        <w:pageBreakBefore w:val="0"/>
        <w:kinsoku/>
        <w:overflowPunct/>
        <w:topLinePunct w:val="0"/>
        <w:autoSpaceDE/>
        <w:autoSpaceDN/>
        <w:bidi w:val="0"/>
        <w:adjustRightInd/>
        <w:snapToGrid/>
        <w:spacing w:line="560" w:lineRule="exact"/>
        <w:textAlignment w:val="auto"/>
        <w:rPr>
          <w:rFonts w:ascii="仿宋_GB2312" w:hAnsi="仿宋_GB2312" w:eastAsia="仿宋_GB2312"/>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ascii="黑体" w:hAnsi="黑体" w:eastAsia="黑体"/>
          <w:sz w:val="32"/>
          <w:szCs w:val="32"/>
        </w:rPr>
        <w:t>公开方式：</w:t>
      </w:r>
      <w:r>
        <w:rPr>
          <w:rFonts w:ascii="仿宋_GB2312" w:hAnsi="仿宋_GB2312" w:eastAsia="仿宋_GB2312"/>
          <w:sz w:val="32"/>
          <w:szCs w:val="32"/>
        </w:rPr>
        <w:t>主动公开</w:t>
      </w:r>
    </w:p>
    <w:p>
      <w:pPr>
        <w:keepNext w:val="0"/>
        <w:keepLines w:val="0"/>
        <w:pageBreakBefore w:val="0"/>
        <w:kinsoku/>
        <w:overflowPunct/>
        <w:topLinePunct w:val="0"/>
        <w:autoSpaceDE/>
        <w:autoSpaceDN/>
        <w:bidi w:val="0"/>
        <w:adjustRightInd/>
        <w:snapToGrid/>
        <w:spacing w:line="560" w:lineRule="exact"/>
        <w:textAlignment w:val="auto"/>
        <w:rPr>
          <w:rFonts w:ascii="仿宋_GB2312" w:hAnsi="仿宋_GB2312" w:eastAsia="仿宋_GB2312"/>
          <w:sz w:val="32"/>
          <w:szCs w:val="32"/>
        </w:rPr>
        <w:sectPr>
          <w:footerReference r:id="rId3" w:type="default"/>
          <w:pgSz w:w="11906" w:h="16838"/>
          <w:pgMar w:top="2098" w:right="1474" w:bottom="1985" w:left="1588" w:header="851" w:footer="992" w:gutter="0"/>
          <w:cols w:space="720" w:num="1"/>
          <w:docGrid w:type="lines" w:linePitch="312" w:charSpace="0"/>
        </w:sectPr>
      </w:pPr>
    </w:p>
    <w:p>
      <w:pPr>
        <w:overflowPunct/>
        <w:autoSpaceDE/>
        <w:autoSpaceDN/>
        <w:adjustRightInd/>
        <w:snapToGrid/>
        <w:spacing w:line="640" w:lineRule="exact"/>
        <w:rPr>
          <w:rFonts w:hint="eastAsia" w:ascii="Times New Roman" w:hAnsi="Times New Roman" w:eastAsia="仿宋_GB2312" w:cs="Times New Roman"/>
          <w:snapToGrid/>
          <w:spacing w:val="0"/>
          <w:kern w:val="2"/>
          <w:sz w:val="32"/>
          <w:szCs w:val="32"/>
          <w:lang w:val="en-US" w:eastAsia="zh-CN"/>
        </w:rPr>
      </w:pPr>
      <w:r>
        <w:rPr>
          <w:rFonts w:hint="default" w:ascii="Times New Roman" w:hAnsi="Times New Roman" w:eastAsia="仿宋_GB2312" w:cs="Times New Roman"/>
          <w:snapToGrid/>
          <w:spacing w:val="0"/>
          <w:kern w:val="2"/>
          <w:sz w:val="32"/>
          <w:szCs w:val="32"/>
        </w:rPr>
        <w:t>附件</w:t>
      </w:r>
      <w:r>
        <w:rPr>
          <w:rFonts w:hint="eastAsia" w:ascii="Times New Roman" w:hAnsi="Times New Roman" w:eastAsia="仿宋_GB2312" w:cs="Times New Roman"/>
          <w:snapToGrid/>
          <w:spacing w:val="0"/>
          <w:kern w:val="2"/>
          <w:sz w:val="32"/>
          <w:szCs w:val="32"/>
          <w:lang w:val="en-US" w:eastAsia="zh-CN"/>
        </w:rPr>
        <w:t>1</w:t>
      </w:r>
    </w:p>
    <w:p>
      <w:pPr>
        <w:widowControl/>
        <w:overflowPunct/>
        <w:autoSpaceDE/>
        <w:autoSpaceDN/>
        <w:adjustRightInd/>
        <w:snapToGrid/>
        <w:spacing w:before="156" w:beforeLines="50" w:after="312" w:afterLines="100" w:line="560" w:lineRule="exact"/>
        <w:jc w:val="center"/>
        <w:rPr>
          <w:rFonts w:hint="default" w:ascii="Times New Roman" w:hAnsi="Times New Roman" w:eastAsia="黑体" w:cs="Times New Roman"/>
          <w:snapToGrid/>
          <w:color w:val="000000"/>
          <w:spacing w:val="0"/>
          <w:kern w:val="2"/>
          <w:sz w:val="32"/>
          <w:szCs w:val="32"/>
        </w:rPr>
      </w:pPr>
      <w:r>
        <w:rPr>
          <w:rFonts w:hint="default" w:ascii="Times New Roman" w:hAnsi="Times New Roman" w:eastAsia="黑体" w:cs="Times New Roman"/>
          <w:snapToGrid/>
          <w:color w:val="000000"/>
          <w:spacing w:val="0"/>
          <w:kern w:val="2"/>
          <w:sz w:val="32"/>
          <w:szCs w:val="32"/>
        </w:rPr>
        <w:t>中山市初中地理、生物学学业水平考试</w:t>
      </w:r>
      <w:r>
        <w:rPr>
          <w:rFonts w:hint="default" w:ascii="Times New Roman" w:hAnsi="Times New Roman" w:eastAsia="黑体" w:cs="Times New Roman"/>
          <w:snapToGrid/>
          <w:color w:val="000000"/>
          <w:spacing w:val="0"/>
          <w:kern w:val="2"/>
          <w:sz w:val="32"/>
          <w:szCs w:val="32"/>
          <w:lang w:eastAsia="zh-CN"/>
        </w:rPr>
        <w:t>（</w:t>
      </w:r>
      <w:r>
        <w:rPr>
          <w:rFonts w:hint="default" w:ascii="Times New Roman" w:hAnsi="Times New Roman" w:eastAsia="黑体" w:cs="Times New Roman"/>
          <w:snapToGrid/>
          <w:color w:val="000000"/>
          <w:spacing w:val="0"/>
          <w:kern w:val="2"/>
          <w:sz w:val="32"/>
          <w:szCs w:val="32"/>
          <w:lang w:val="en-US" w:eastAsia="zh-CN"/>
        </w:rPr>
        <w:t>2021年及以前</w:t>
      </w:r>
      <w:r>
        <w:rPr>
          <w:rFonts w:hint="default" w:ascii="Times New Roman" w:hAnsi="Times New Roman" w:eastAsia="黑体" w:cs="Times New Roman"/>
          <w:snapToGrid/>
          <w:color w:val="000000"/>
          <w:spacing w:val="0"/>
          <w:kern w:val="2"/>
          <w:sz w:val="32"/>
          <w:szCs w:val="32"/>
          <w:lang w:eastAsia="zh-CN"/>
        </w:rPr>
        <w:t>）</w:t>
      </w:r>
      <w:r>
        <w:rPr>
          <w:rFonts w:hint="default" w:ascii="Times New Roman" w:hAnsi="Times New Roman" w:eastAsia="黑体" w:cs="Times New Roman"/>
          <w:snapToGrid/>
          <w:color w:val="000000"/>
          <w:spacing w:val="0"/>
          <w:kern w:val="2"/>
          <w:sz w:val="32"/>
          <w:szCs w:val="32"/>
        </w:rPr>
        <w:t>成绩转移认定方式</w:t>
      </w:r>
    </w:p>
    <w:tbl>
      <w:tblPr>
        <w:tblStyle w:val="4"/>
        <w:tblW w:w="8742" w:type="dxa"/>
        <w:jc w:val="center"/>
        <w:tblLayout w:type="fixed"/>
        <w:tblCellMar>
          <w:top w:w="0" w:type="dxa"/>
          <w:left w:w="0" w:type="dxa"/>
          <w:bottom w:w="0" w:type="dxa"/>
          <w:right w:w="0" w:type="dxa"/>
        </w:tblCellMar>
      </w:tblPr>
      <w:tblGrid>
        <w:gridCol w:w="1821"/>
        <w:gridCol w:w="6921"/>
      </w:tblGrid>
      <w:tr>
        <w:tblPrEx>
          <w:tblCellMar>
            <w:top w:w="0" w:type="dxa"/>
            <w:left w:w="0" w:type="dxa"/>
            <w:bottom w:w="0" w:type="dxa"/>
            <w:right w:w="0" w:type="dxa"/>
          </w:tblCellMar>
        </w:tblPrEx>
        <w:trPr>
          <w:trHeight w:val="519" w:hRule="atLeast"/>
          <w:jc w:val="center"/>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b/>
                <w:snapToGrid/>
                <w:color w:val="000000"/>
                <w:spacing w:val="0"/>
                <w:kern w:val="2"/>
                <w:sz w:val="22"/>
              </w:rPr>
            </w:pPr>
            <w:r>
              <w:rPr>
                <w:rFonts w:hint="default" w:ascii="Times New Roman" w:hAnsi="Times New Roman" w:eastAsia="宋体" w:cs="Times New Roman"/>
                <w:b/>
                <w:snapToGrid/>
                <w:color w:val="000000"/>
                <w:spacing w:val="0"/>
                <w:kern w:val="0"/>
                <w:sz w:val="22"/>
                <w:lang w:bidi="ar"/>
              </w:rPr>
              <w:t>成绩呈现方式</w:t>
            </w:r>
          </w:p>
        </w:tc>
        <w:tc>
          <w:tcPr>
            <w:tcW w:w="6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b/>
                <w:snapToGrid/>
                <w:color w:val="000000"/>
                <w:spacing w:val="0"/>
                <w:kern w:val="2"/>
                <w:sz w:val="22"/>
              </w:rPr>
            </w:pPr>
            <w:r>
              <w:rPr>
                <w:rFonts w:hint="default" w:ascii="Times New Roman" w:hAnsi="Times New Roman" w:eastAsia="宋体" w:cs="Times New Roman"/>
                <w:b/>
                <w:snapToGrid/>
                <w:color w:val="000000"/>
                <w:spacing w:val="0"/>
                <w:kern w:val="0"/>
                <w:sz w:val="22"/>
                <w:lang w:bidi="ar"/>
              </w:rPr>
              <w:t>转移认定方式</w:t>
            </w:r>
          </w:p>
        </w:tc>
      </w:tr>
      <w:tr>
        <w:tblPrEx>
          <w:tblCellMar>
            <w:top w:w="0" w:type="dxa"/>
            <w:left w:w="0" w:type="dxa"/>
            <w:bottom w:w="0" w:type="dxa"/>
            <w:right w:w="0" w:type="dxa"/>
          </w:tblCellMar>
        </w:tblPrEx>
        <w:trPr>
          <w:trHeight w:val="1057" w:hRule="atLeast"/>
          <w:jc w:val="center"/>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ind w:left="218" w:leftChars="104" w:right="147" w:rightChars="70"/>
              <w:jc w:val="center"/>
              <w:textAlignment w:val="center"/>
              <w:rPr>
                <w:rFonts w:hint="default" w:ascii="Times New Roman" w:hAnsi="Times New Roman" w:eastAsia="宋体" w:cs="Times New Roman"/>
                <w:snapToGrid/>
                <w:color w:val="000000"/>
                <w:spacing w:val="0"/>
                <w:kern w:val="0"/>
                <w:sz w:val="24"/>
                <w:szCs w:val="24"/>
                <w:lang w:bidi="ar"/>
              </w:rPr>
            </w:pPr>
            <w:r>
              <w:rPr>
                <w:rFonts w:hint="default" w:ascii="Times New Roman" w:hAnsi="Times New Roman" w:eastAsia="宋体" w:cs="Times New Roman"/>
                <w:snapToGrid/>
                <w:color w:val="000000"/>
                <w:spacing w:val="0"/>
                <w:kern w:val="0"/>
                <w:sz w:val="24"/>
                <w:szCs w:val="24"/>
                <w:lang w:bidi="ar"/>
              </w:rPr>
              <w:t>百分制呈现</w:t>
            </w:r>
          </w:p>
        </w:tc>
        <w:tc>
          <w:tcPr>
            <w:tcW w:w="6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根据考生取得成绩的年份确定成绩认定的对应年份，再比照考生取得成绩与我市当年相应科目学业水平考试原始分对应的等级进行认定。</w:t>
            </w:r>
          </w:p>
        </w:tc>
      </w:tr>
      <w:tr>
        <w:tblPrEx>
          <w:tblCellMar>
            <w:top w:w="0" w:type="dxa"/>
            <w:left w:w="0" w:type="dxa"/>
            <w:bottom w:w="0" w:type="dxa"/>
            <w:right w:w="0" w:type="dxa"/>
          </w:tblCellMar>
        </w:tblPrEx>
        <w:trPr>
          <w:trHeight w:val="1104" w:hRule="atLeast"/>
          <w:jc w:val="center"/>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ind w:left="218" w:leftChars="104" w:right="147" w:rightChars="70"/>
              <w:jc w:val="center"/>
              <w:textAlignment w:val="center"/>
              <w:rPr>
                <w:rFonts w:hint="default" w:ascii="Times New Roman" w:hAnsi="Times New Roman" w:eastAsia="宋体" w:cs="Times New Roman"/>
                <w:snapToGrid/>
                <w:color w:val="000000"/>
                <w:spacing w:val="0"/>
                <w:kern w:val="0"/>
                <w:sz w:val="24"/>
                <w:szCs w:val="24"/>
                <w:lang w:bidi="ar"/>
              </w:rPr>
            </w:pPr>
            <w:r>
              <w:rPr>
                <w:rFonts w:hint="default" w:ascii="Times New Roman" w:hAnsi="Times New Roman" w:eastAsia="宋体" w:cs="Times New Roman"/>
                <w:snapToGrid/>
                <w:color w:val="000000"/>
                <w:spacing w:val="0"/>
                <w:kern w:val="0"/>
                <w:sz w:val="24"/>
                <w:szCs w:val="24"/>
                <w:lang w:bidi="ar"/>
              </w:rPr>
              <w:t>非百分制</w:t>
            </w:r>
          </w:p>
          <w:p>
            <w:pPr>
              <w:widowControl/>
              <w:overflowPunct/>
              <w:autoSpaceDE/>
              <w:autoSpaceDN/>
              <w:adjustRightInd/>
              <w:snapToGrid/>
              <w:spacing w:line="240" w:lineRule="auto"/>
              <w:ind w:left="218" w:leftChars="104" w:right="147" w:rightChars="70"/>
              <w:jc w:val="center"/>
              <w:textAlignment w:val="center"/>
              <w:rPr>
                <w:rFonts w:hint="default" w:ascii="Times New Roman" w:hAnsi="Times New Roman" w:eastAsia="宋体" w:cs="Times New Roman"/>
                <w:snapToGrid/>
                <w:color w:val="000000"/>
                <w:spacing w:val="0"/>
                <w:kern w:val="0"/>
                <w:sz w:val="24"/>
                <w:szCs w:val="24"/>
                <w:lang w:bidi="ar"/>
              </w:rPr>
            </w:pPr>
            <w:r>
              <w:rPr>
                <w:rFonts w:hint="default" w:ascii="Times New Roman" w:hAnsi="Times New Roman" w:eastAsia="宋体" w:cs="Times New Roman"/>
                <w:snapToGrid/>
                <w:color w:val="000000"/>
                <w:spacing w:val="0"/>
                <w:kern w:val="0"/>
                <w:sz w:val="24"/>
                <w:szCs w:val="24"/>
                <w:lang w:bidi="ar"/>
              </w:rPr>
              <w:t>呈现</w:t>
            </w:r>
          </w:p>
        </w:tc>
        <w:tc>
          <w:tcPr>
            <w:tcW w:w="6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根据考生取得成绩的年份确定成绩认定的对应年份，先将成绩转化为百分制的分数，比照考生取得成绩与我市当年相应科目学业水平考试原始分对应的等级进行认定。</w:t>
            </w:r>
          </w:p>
        </w:tc>
      </w:tr>
      <w:tr>
        <w:tblPrEx>
          <w:tblCellMar>
            <w:top w:w="0" w:type="dxa"/>
            <w:left w:w="0" w:type="dxa"/>
            <w:bottom w:w="0" w:type="dxa"/>
            <w:right w:w="0" w:type="dxa"/>
          </w:tblCellMar>
        </w:tblPrEx>
        <w:trPr>
          <w:trHeight w:val="2581" w:hRule="atLeast"/>
          <w:jc w:val="center"/>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ind w:left="218" w:leftChars="104" w:right="147" w:rightChars="70"/>
              <w:jc w:val="center"/>
              <w:textAlignment w:val="center"/>
              <w:rPr>
                <w:rFonts w:hint="default" w:ascii="Times New Roman" w:hAnsi="Times New Roman" w:eastAsia="宋体" w:cs="Times New Roman"/>
                <w:snapToGrid/>
                <w:color w:val="000000"/>
                <w:spacing w:val="0"/>
                <w:kern w:val="0"/>
                <w:sz w:val="24"/>
                <w:szCs w:val="24"/>
                <w:lang w:bidi="ar"/>
              </w:rPr>
            </w:pPr>
            <w:r>
              <w:rPr>
                <w:rFonts w:hint="default" w:ascii="Times New Roman" w:hAnsi="Times New Roman" w:eastAsia="宋体" w:cs="Times New Roman"/>
                <w:snapToGrid/>
                <w:color w:val="000000"/>
                <w:spacing w:val="0"/>
                <w:kern w:val="0"/>
                <w:sz w:val="24"/>
                <w:szCs w:val="24"/>
                <w:lang w:bidi="ar"/>
              </w:rPr>
              <w:t>以等级呈现</w:t>
            </w:r>
          </w:p>
        </w:tc>
        <w:tc>
          <w:tcPr>
            <w:tcW w:w="6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根据考生取得成绩的年份确定成绩认定的对应年份，再进行认定：</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成绩证明中如有注明等级划定比例，则取考生等级所在区间的最低值，比照我市当年相应科目学业水平考试等级划定比例进行认定；</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2.成绩证明中如有该等级所在分数区间，则取该分数区间的最低值作为该考生的考试分数（非百分制的转化为百分制），再比照我市当年相应科目学业水平考试原始分对应的等级进行认定；</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3.外省市成绩证明中如没有等级划定比例，则认定为C等级。</w:t>
            </w:r>
          </w:p>
        </w:tc>
      </w:tr>
      <w:tr>
        <w:tblPrEx>
          <w:tblCellMar>
            <w:top w:w="0" w:type="dxa"/>
            <w:left w:w="0" w:type="dxa"/>
            <w:bottom w:w="0" w:type="dxa"/>
            <w:right w:w="0" w:type="dxa"/>
          </w:tblCellMar>
        </w:tblPrEx>
        <w:trPr>
          <w:trHeight w:val="881" w:hRule="atLeast"/>
          <w:jc w:val="center"/>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ind w:left="218" w:leftChars="104" w:right="147" w:rightChars="70"/>
              <w:jc w:val="center"/>
              <w:textAlignment w:val="center"/>
              <w:rPr>
                <w:rFonts w:hint="default" w:ascii="Times New Roman" w:hAnsi="Times New Roman" w:eastAsia="宋体" w:cs="Times New Roman"/>
                <w:snapToGrid/>
                <w:color w:val="000000"/>
                <w:spacing w:val="0"/>
                <w:kern w:val="0"/>
                <w:sz w:val="24"/>
                <w:szCs w:val="24"/>
                <w:lang w:bidi="ar"/>
              </w:rPr>
            </w:pPr>
            <w:r>
              <w:rPr>
                <w:rFonts w:hint="default" w:ascii="Times New Roman" w:hAnsi="Times New Roman" w:eastAsia="宋体" w:cs="Times New Roman"/>
                <w:snapToGrid/>
                <w:color w:val="000000"/>
                <w:spacing w:val="0"/>
                <w:kern w:val="0"/>
                <w:sz w:val="24"/>
                <w:szCs w:val="24"/>
                <w:lang w:bidi="ar"/>
              </w:rPr>
              <w:t>其它方式</w:t>
            </w:r>
          </w:p>
          <w:p>
            <w:pPr>
              <w:widowControl/>
              <w:overflowPunct/>
              <w:autoSpaceDE/>
              <w:autoSpaceDN/>
              <w:adjustRightInd/>
              <w:snapToGrid/>
              <w:spacing w:line="240" w:lineRule="auto"/>
              <w:ind w:left="218" w:leftChars="104" w:right="147" w:rightChars="70"/>
              <w:jc w:val="center"/>
              <w:textAlignment w:val="center"/>
              <w:rPr>
                <w:rFonts w:hint="default" w:ascii="Times New Roman" w:hAnsi="Times New Roman" w:eastAsia="宋体" w:cs="Times New Roman"/>
                <w:snapToGrid/>
                <w:color w:val="000000"/>
                <w:spacing w:val="0"/>
                <w:kern w:val="0"/>
                <w:sz w:val="24"/>
                <w:szCs w:val="24"/>
                <w:lang w:bidi="ar"/>
              </w:rPr>
            </w:pPr>
            <w:r>
              <w:rPr>
                <w:rFonts w:hint="default" w:ascii="Times New Roman" w:hAnsi="Times New Roman" w:eastAsia="宋体" w:cs="Times New Roman"/>
                <w:snapToGrid/>
                <w:color w:val="000000"/>
                <w:spacing w:val="0"/>
                <w:kern w:val="0"/>
                <w:sz w:val="24"/>
                <w:szCs w:val="24"/>
                <w:lang w:bidi="ar"/>
              </w:rPr>
              <w:t>呈现</w:t>
            </w:r>
          </w:p>
        </w:tc>
        <w:tc>
          <w:tcPr>
            <w:tcW w:w="6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优秀、优：认定为A；</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良好、良：认定为B+；</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及格、合格：认定为B；</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不及格、不合格：认定为C；</w:t>
            </w:r>
          </w:p>
        </w:tc>
      </w:tr>
      <w:tr>
        <w:tblPrEx>
          <w:tblCellMar>
            <w:top w:w="0" w:type="dxa"/>
            <w:left w:w="0" w:type="dxa"/>
            <w:bottom w:w="0" w:type="dxa"/>
            <w:right w:w="0" w:type="dxa"/>
          </w:tblCellMar>
        </w:tblPrEx>
        <w:trPr>
          <w:trHeight w:val="880" w:hRule="atLeast"/>
          <w:jc w:val="center"/>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ind w:left="218" w:leftChars="104" w:right="147" w:rightChars="70"/>
              <w:jc w:val="center"/>
              <w:textAlignment w:val="center"/>
              <w:rPr>
                <w:rFonts w:hint="default" w:ascii="Times New Roman" w:hAnsi="Times New Roman" w:eastAsia="宋体" w:cs="Times New Roman"/>
                <w:snapToGrid/>
                <w:color w:val="000000"/>
                <w:spacing w:val="0"/>
                <w:kern w:val="0"/>
                <w:sz w:val="24"/>
                <w:szCs w:val="24"/>
                <w:lang w:bidi="ar"/>
              </w:rPr>
            </w:pPr>
            <w:r>
              <w:rPr>
                <w:rFonts w:hint="default" w:ascii="Times New Roman" w:hAnsi="Times New Roman" w:eastAsia="宋体" w:cs="Times New Roman"/>
                <w:snapToGrid/>
                <w:color w:val="000000"/>
                <w:spacing w:val="0"/>
                <w:kern w:val="0"/>
                <w:sz w:val="24"/>
                <w:szCs w:val="24"/>
                <w:lang w:bidi="ar"/>
              </w:rPr>
              <w:t>非市级以上</w:t>
            </w:r>
          </w:p>
          <w:p>
            <w:pPr>
              <w:widowControl/>
              <w:overflowPunct/>
              <w:autoSpaceDE/>
              <w:autoSpaceDN/>
              <w:adjustRightInd/>
              <w:snapToGrid/>
              <w:spacing w:line="240" w:lineRule="auto"/>
              <w:ind w:left="218" w:leftChars="104" w:right="147" w:rightChars="70"/>
              <w:jc w:val="center"/>
              <w:textAlignment w:val="center"/>
              <w:rPr>
                <w:rFonts w:hint="default" w:ascii="Times New Roman" w:hAnsi="Times New Roman" w:eastAsia="宋体" w:cs="Times New Roman"/>
                <w:snapToGrid/>
                <w:color w:val="000000"/>
                <w:spacing w:val="0"/>
                <w:kern w:val="0"/>
                <w:sz w:val="24"/>
                <w:szCs w:val="24"/>
                <w:lang w:bidi="ar"/>
              </w:rPr>
            </w:pPr>
            <w:r>
              <w:rPr>
                <w:rFonts w:hint="default" w:ascii="Times New Roman" w:hAnsi="Times New Roman" w:eastAsia="宋体" w:cs="Times New Roman"/>
                <w:snapToGrid/>
                <w:color w:val="000000"/>
                <w:spacing w:val="0"/>
                <w:kern w:val="0"/>
                <w:sz w:val="24"/>
                <w:szCs w:val="24"/>
                <w:lang w:bidi="ar"/>
              </w:rPr>
              <w:t>统一命题</w:t>
            </w:r>
          </w:p>
        </w:tc>
        <w:tc>
          <w:tcPr>
            <w:tcW w:w="6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不予认定。</w:t>
            </w:r>
          </w:p>
        </w:tc>
      </w:tr>
    </w:tbl>
    <w:p>
      <w:pPr>
        <w:overflowPunct/>
        <w:autoSpaceDE/>
        <w:autoSpaceDN/>
        <w:adjustRightInd/>
        <w:snapToGrid/>
        <w:spacing w:line="240" w:lineRule="auto"/>
        <w:rPr>
          <w:rFonts w:hint="default" w:ascii="Times New Roman" w:hAnsi="Times New Roman" w:eastAsia="仿宋_GB2312" w:cs="Times New Roman"/>
          <w:snapToGrid/>
          <w:spacing w:val="0"/>
          <w:kern w:val="2"/>
          <w:sz w:val="21"/>
          <w:szCs w:val="21"/>
        </w:rPr>
      </w:pPr>
      <w:r>
        <w:rPr>
          <w:rFonts w:hint="default" w:ascii="Times New Roman" w:hAnsi="Times New Roman" w:eastAsia="仿宋_GB2312" w:cs="Times New Roman"/>
          <w:snapToGrid/>
          <w:spacing w:val="0"/>
          <w:kern w:val="2"/>
          <w:sz w:val="21"/>
          <w:szCs w:val="21"/>
        </w:rPr>
        <w:t>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仿宋_GB2312" w:cs="Times New Roman"/>
          <w:snapToGrid/>
          <w:spacing w:val="0"/>
          <w:kern w:val="2"/>
          <w:sz w:val="21"/>
          <w:szCs w:val="21"/>
        </w:rPr>
      </w:pPr>
      <w:r>
        <w:rPr>
          <w:rFonts w:hint="default" w:ascii="Times New Roman" w:hAnsi="Times New Roman" w:eastAsia="仿宋_GB2312" w:cs="Times New Roman"/>
          <w:snapToGrid/>
          <w:spacing w:val="0"/>
          <w:kern w:val="2"/>
          <w:sz w:val="21"/>
          <w:szCs w:val="21"/>
        </w:rPr>
        <w:t>1.我市初中地理、生物学学业水平考试成绩具体分A+（10%）、A（25%）、B+（25%）、B（20%）、C（20%）五个等级，其中A+、A、B+、B、C分别按5分、4分、3分、2分、1分计算等级分。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仿宋_GB2312" w:cs="Times New Roman"/>
          <w:snapToGrid/>
          <w:spacing w:val="0"/>
          <w:kern w:val="2"/>
          <w:sz w:val="21"/>
          <w:szCs w:val="21"/>
        </w:rPr>
      </w:pPr>
      <w:r>
        <w:rPr>
          <w:rFonts w:hint="default" w:ascii="Times New Roman" w:hAnsi="Times New Roman" w:eastAsia="仿宋_GB2312" w:cs="Times New Roman"/>
          <w:snapToGrid/>
          <w:spacing w:val="0"/>
          <w:kern w:val="2"/>
          <w:sz w:val="21"/>
          <w:szCs w:val="21"/>
        </w:rPr>
        <w:t>2.如考生参加了地理生物合卷考试，成绩以合卷形式呈现的，地理、生物学（2021年以前）的单科成绩则均取合卷成绩，再根据上表方式进行相应转移认定。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仿宋_GB2312" w:cs="Times New Roman"/>
          <w:snapToGrid/>
          <w:spacing w:val="0"/>
          <w:kern w:val="2"/>
          <w:sz w:val="21"/>
          <w:szCs w:val="21"/>
        </w:rPr>
      </w:pPr>
      <w:r>
        <w:rPr>
          <w:rFonts w:hint="default" w:ascii="Times New Roman" w:hAnsi="Times New Roman" w:eastAsia="仿宋_GB2312" w:cs="Times New Roman"/>
          <w:snapToGrid/>
          <w:spacing w:val="0"/>
          <w:kern w:val="2"/>
          <w:sz w:val="21"/>
          <w:szCs w:val="21"/>
        </w:rPr>
        <w:t>3.考生成绩证明同时以分数和等级形式呈现的，优先以分数形式进行认定。</w:t>
      </w:r>
    </w:p>
    <w:p>
      <w:pPr>
        <w:overflowPunct/>
        <w:autoSpaceDE/>
        <w:autoSpaceDN/>
        <w:adjustRightInd/>
        <w:snapToGrid/>
        <w:spacing w:line="640" w:lineRule="exact"/>
        <w:rPr>
          <w:rFonts w:hint="eastAsia" w:ascii="Times New Roman" w:hAnsi="Times New Roman" w:eastAsia="仿宋_GB2312" w:cs="Times New Roman"/>
          <w:snapToGrid/>
          <w:spacing w:val="0"/>
          <w:kern w:val="2"/>
          <w:sz w:val="32"/>
          <w:szCs w:val="32"/>
          <w:lang w:val="en-US" w:eastAsia="zh-CN"/>
        </w:rPr>
      </w:pPr>
      <w:r>
        <w:rPr>
          <w:rFonts w:hint="default" w:ascii="Times New Roman" w:hAnsi="Times New Roman" w:eastAsia="仿宋_GB2312" w:cs="Times New Roman"/>
          <w:snapToGrid/>
          <w:spacing w:val="0"/>
          <w:kern w:val="2"/>
          <w:sz w:val="32"/>
          <w:szCs w:val="32"/>
        </w:rPr>
        <w:br w:type="page"/>
      </w:r>
      <w:r>
        <w:rPr>
          <w:rFonts w:hint="default" w:ascii="Times New Roman" w:hAnsi="Times New Roman" w:eastAsia="仿宋_GB2312" w:cs="Times New Roman"/>
          <w:snapToGrid/>
          <w:spacing w:val="0"/>
          <w:kern w:val="2"/>
          <w:sz w:val="32"/>
          <w:szCs w:val="32"/>
        </w:rPr>
        <w:t>附件</w:t>
      </w:r>
      <w:r>
        <w:rPr>
          <w:rFonts w:hint="eastAsia" w:ascii="Times New Roman" w:hAnsi="Times New Roman" w:eastAsia="仿宋_GB2312" w:cs="Times New Roman"/>
          <w:snapToGrid/>
          <w:spacing w:val="0"/>
          <w:kern w:val="2"/>
          <w:sz w:val="32"/>
          <w:szCs w:val="32"/>
          <w:lang w:val="en-US" w:eastAsia="zh-CN"/>
        </w:rPr>
        <w:t>2</w:t>
      </w:r>
    </w:p>
    <w:p>
      <w:pPr>
        <w:widowControl/>
        <w:overflowPunct/>
        <w:autoSpaceDE/>
        <w:autoSpaceDN/>
        <w:adjustRightInd w:val="0"/>
        <w:snapToGrid w:val="0"/>
        <w:spacing w:before="0" w:beforeLines="0" w:after="161" w:afterLines="50" w:line="440" w:lineRule="exact"/>
        <w:jc w:val="center"/>
        <w:rPr>
          <w:rFonts w:hint="default" w:ascii="Times New Roman" w:hAnsi="Times New Roman" w:eastAsia="黑体" w:cs="Times New Roman"/>
          <w:snapToGrid/>
          <w:color w:val="000000"/>
          <w:spacing w:val="0"/>
          <w:kern w:val="2"/>
          <w:sz w:val="36"/>
          <w:szCs w:val="36"/>
        </w:rPr>
      </w:pPr>
      <w:r>
        <w:rPr>
          <w:rFonts w:hint="default" w:ascii="Times New Roman" w:hAnsi="Times New Roman" w:eastAsia="黑体" w:cs="Times New Roman"/>
          <w:snapToGrid/>
          <w:color w:val="000000"/>
          <w:spacing w:val="0"/>
          <w:kern w:val="2"/>
          <w:sz w:val="36"/>
          <w:szCs w:val="36"/>
        </w:rPr>
        <w:t>中山市初中</w:t>
      </w:r>
      <w:r>
        <w:rPr>
          <w:rFonts w:hint="default" w:ascii="Times New Roman" w:hAnsi="Times New Roman" w:eastAsia="黑体" w:cs="Times New Roman"/>
          <w:snapToGrid/>
          <w:color w:val="000000"/>
          <w:spacing w:val="0"/>
          <w:kern w:val="2"/>
          <w:sz w:val="36"/>
          <w:szCs w:val="36"/>
          <w:lang w:val="en-US" w:eastAsia="zh-CN"/>
        </w:rPr>
        <w:t>生物学</w:t>
      </w:r>
      <w:r>
        <w:rPr>
          <w:rFonts w:hint="default" w:ascii="Times New Roman" w:hAnsi="Times New Roman" w:eastAsia="黑体" w:cs="Times New Roman"/>
          <w:snapToGrid/>
          <w:color w:val="000000"/>
          <w:spacing w:val="0"/>
          <w:kern w:val="2"/>
          <w:sz w:val="36"/>
          <w:szCs w:val="36"/>
        </w:rPr>
        <w:t>学业水平考试</w:t>
      </w:r>
      <w:r>
        <w:rPr>
          <w:rFonts w:hint="default" w:ascii="Times New Roman" w:hAnsi="Times New Roman" w:eastAsia="黑体" w:cs="Times New Roman"/>
          <w:snapToGrid/>
          <w:color w:val="000000"/>
          <w:spacing w:val="0"/>
          <w:kern w:val="2"/>
          <w:sz w:val="36"/>
          <w:szCs w:val="36"/>
          <w:lang w:val="en-US" w:eastAsia="zh-CN"/>
        </w:rPr>
        <w:t>（2022年及以后）</w:t>
      </w:r>
    </w:p>
    <w:p>
      <w:pPr>
        <w:widowControl/>
        <w:overflowPunct/>
        <w:autoSpaceDE/>
        <w:autoSpaceDN/>
        <w:adjustRightInd w:val="0"/>
        <w:snapToGrid w:val="0"/>
        <w:spacing w:before="0" w:beforeLines="0" w:after="161" w:afterLines="50" w:line="440" w:lineRule="exact"/>
        <w:jc w:val="center"/>
        <w:rPr>
          <w:rFonts w:hint="default" w:ascii="Times New Roman" w:hAnsi="Times New Roman" w:eastAsia="黑体" w:cs="Times New Roman"/>
          <w:snapToGrid/>
          <w:color w:val="000000"/>
          <w:spacing w:val="0"/>
          <w:kern w:val="2"/>
          <w:sz w:val="36"/>
          <w:szCs w:val="36"/>
        </w:rPr>
      </w:pPr>
      <w:r>
        <w:rPr>
          <w:rFonts w:hint="default" w:ascii="Times New Roman" w:hAnsi="Times New Roman" w:eastAsia="黑体" w:cs="Times New Roman"/>
          <w:snapToGrid/>
          <w:color w:val="000000"/>
          <w:spacing w:val="0"/>
          <w:kern w:val="2"/>
          <w:sz w:val="36"/>
          <w:szCs w:val="36"/>
          <w:lang w:val="en-US" w:eastAsia="zh-CN"/>
        </w:rPr>
        <w:t>分数转换成绩转移认定</w:t>
      </w:r>
      <w:r>
        <w:rPr>
          <w:rFonts w:hint="default" w:ascii="Times New Roman" w:hAnsi="Times New Roman" w:eastAsia="黑体" w:cs="Times New Roman"/>
          <w:snapToGrid/>
          <w:color w:val="000000"/>
          <w:spacing w:val="0"/>
          <w:kern w:val="2"/>
          <w:sz w:val="36"/>
          <w:szCs w:val="36"/>
        </w:rPr>
        <w:t>方式</w:t>
      </w:r>
    </w:p>
    <w:tbl>
      <w:tblPr>
        <w:tblStyle w:val="5"/>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710"/>
        <w:gridCol w:w="4305"/>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71" w:type="dxa"/>
            <w:noWrap w:val="0"/>
            <w:vAlign w:val="center"/>
          </w:tcPr>
          <w:p>
            <w:pPr>
              <w:spacing w:line="240" w:lineRule="auto"/>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成绩类型</w:t>
            </w:r>
          </w:p>
        </w:tc>
        <w:tc>
          <w:tcPr>
            <w:tcW w:w="1710" w:type="dxa"/>
            <w:noWrap w:val="0"/>
            <w:vAlign w:val="center"/>
          </w:tcPr>
          <w:p>
            <w:pPr>
              <w:spacing w:line="240" w:lineRule="auto"/>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呈现方式</w:t>
            </w:r>
          </w:p>
        </w:tc>
        <w:tc>
          <w:tcPr>
            <w:tcW w:w="4305" w:type="dxa"/>
            <w:noWrap w:val="0"/>
            <w:vAlign w:val="center"/>
          </w:tcPr>
          <w:p>
            <w:pPr>
              <w:spacing w:line="240" w:lineRule="auto"/>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分数转换方式</w:t>
            </w:r>
          </w:p>
        </w:tc>
        <w:tc>
          <w:tcPr>
            <w:tcW w:w="3211" w:type="dxa"/>
            <w:noWrap w:val="0"/>
            <w:vAlign w:val="center"/>
          </w:tcPr>
          <w:p>
            <w:pPr>
              <w:spacing w:line="240" w:lineRule="auto"/>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转移认定方式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blHeader/>
          <w:jc w:val="center"/>
        </w:trPr>
        <w:tc>
          <w:tcPr>
            <w:tcW w:w="871" w:type="dxa"/>
            <w:vMerge w:val="restart"/>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笔试</w:t>
            </w:r>
          </w:p>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成绩</w:t>
            </w:r>
          </w:p>
        </w:tc>
        <w:tc>
          <w:tcPr>
            <w:tcW w:w="1710"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百分制呈现</w:t>
            </w:r>
          </w:p>
        </w:tc>
        <w:tc>
          <w:tcPr>
            <w:tcW w:w="4305" w:type="dxa"/>
            <w:noWrap w:val="0"/>
            <w:vAlign w:val="center"/>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直接用于综合成绩合成</w:t>
            </w:r>
          </w:p>
        </w:tc>
        <w:tc>
          <w:tcPr>
            <w:tcW w:w="3211" w:type="dxa"/>
            <w:vMerge w:val="restart"/>
            <w:noWrap w:val="0"/>
            <w:vAlign w:val="center"/>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根据考生取得成绩的年份确定成绩认定的对应年份，再比照考生</w:t>
            </w:r>
            <w:r>
              <w:rPr>
                <w:rFonts w:hint="default" w:ascii="Times New Roman" w:hAnsi="Times New Roman" w:eastAsia="宋体" w:cs="Times New Roman"/>
                <w:sz w:val="24"/>
                <w:szCs w:val="24"/>
                <w:lang w:val="en-US" w:eastAsia="zh-CN"/>
              </w:rPr>
              <w:t>综合成绩</w:t>
            </w:r>
            <w:r>
              <w:rPr>
                <w:rFonts w:hint="default" w:ascii="Times New Roman" w:hAnsi="Times New Roman" w:eastAsia="宋体" w:cs="Times New Roman"/>
                <w:sz w:val="24"/>
                <w:szCs w:val="24"/>
              </w:rPr>
              <w:t>与我市当年相应科目学业水平考试</w:t>
            </w:r>
            <w:r>
              <w:rPr>
                <w:rFonts w:hint="eastAsia" w:ascii="Times New Roman" w:hAnsi="Times New Roman" w:eastAsia="宋体" w:cs="Times New Roman"/>
                <w:sz w:val="24"/>
                <w:szCs w:val="24"/>
                <w:lang w:val="en-US" w:eastAsia="zh-CN"/>
              </w:rPr>
              <w:t>综合成绩</w:t>
            </w:r>
            <w:r>
              <w:rPr>
                <w:rFonts w:hint="default" w:ascii="Times New Roman" w:hAnsi="Times New Roman" w:eastAsia="宋体" w:cs="Times New Roman"/>
                <w:sz w:val="24"/>
                <w:szCs w:val="24"/>
              </w:rPr>
              <w:t>对应的等级进行认定。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blHeader/>
          <w:jc w:val="center"/>
        </w:trPr>
        <w:tc>
          <w:tcPr>
            <w:tcW w:w="871" w:type="dxa"/>
            <w:vMerge w:val="continue"/>
            <w:noWrap w:val="0"/>
            <w:vAlign w:val="top"/>
          </w:tcPr>
          <w:p>
            <w:pPr>
              <w:spacing w:line="240" w:lineRule="auto"/>
              <w:jc w:val="center"/>
              <w:rPr>
                <w:rFonts w:hint="default" w:ascii="Times New Roman" w:hAnsi="Times New Roman" w:eastAsia="宋体" w:cs="Times New Roman"/>
                <w:sz w:val="24"/>
                <w:szCs w:val="24"/>
                <w:lang w:val="en-US" w:eastAsia="zh-CN"/>
              </w:rPr>
            </w:pPr>
          </w:p>
        </w:tc>
        <w:tc>
          <w:tcPr>
            <w:tcW w:w="1710"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非百分制</w:t>
            </w:r>
          </w:p>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呈现</w:t>
            </w:r>
          </w:p>
        </w:tc>
        <w:tc>
          <w:tcPr>
            <w:tcW w:w="4305" w:type="dxa"/>
            <w:noWrap w:val="0"/>
            <w:vAlign w:val="center"/>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先将成绩</w:t>
            </w:r>
            <w:r>
              <w:rPr>
                <w:rFonts w:hint="default" w:ascii="Times New Roman" w:hAnsi="Times New Roman" w:eastAsia="宋体" w:cs="Times New Roman"/>
                <w:sz w:val="24"/>
                <w:szCs w:val="24"/>
                <w:lang w:val="en-US" w:eastAsia="zh-CN"/>
              </w:rPr>
              <w:t>转换</w:t>
            </w:r>
            <w:r>
              <w:rPr>
                <w:rFonts w:hint="default" w:ascii="Times New Roman" w:hAnsi="Times New Roman" w:eastAsia="宋体" w:cs="Times New Roman"/>
                <w:sz w:val="24"/>
                <w:szCs w:val="24"/>
              </w:rPr>
              <w:t>为百分制的分数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四舍五入取整数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再用于综合成绩合成</w:t>
            </w:r>
          </w:p>
        </w:tc>
        <w:tc>
          <w:tcPr>
            <w:tcW w:w="3211" w:type="dxa"/>
            <w:vMerge w:val="continue"/>
            <w:noWrap w:val="0"/>
            <w:vAlign w:val="center"/>
          </w:tcPr>
          <w:p>
            <w:pPr>
              <w:spacing w:line="240" w:lineRule="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71" w:type="dxa"/>
            <w:vMerge w:val="continue"/>
            <w:noWrap w:val="0"/>
            <w:vAlign w:val="top"/>
          </w:tcPr>
          <w:p>
            <w:pPr>
              <w:spacing w:line="240" w:lineRule="auto"/>
              <w:jc w:val="center"/>
              <w:rPr>
                <w:rFonts w:hint="default" w:ascii="Times New Roman" w:hAnsi="Times New Roman" w:eastAsia="宋体" w:cs="Times New Roman"/>
                <w:sz w:val="24"/>
                <w:szCs w:val="24"/>
                <w:lang w:val="en-US" w:eastAsia="zh-CN"/>
              </w:rPr>
            </w:pPr>
          </w:p>
        </w:tc>
        <w:tc>
          <w:tcPr>
            <w:tcW w:w="1710"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等级或其他方式呈现</w:t>
            </w:r>
          </w:p>
        </w:tc>
        <w:tc>
          <w:tcPr>
            <w:tcW w:w="4305"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3211" w:type="dxa"/>
            <w:noWrap w:val="0"/>
            <w:vAlign w:val="center"/>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1.考生成绩证明中有注明“不合格”、“不及格”的，认定为C等级；</w:t>
            </w:r>
          </w:p>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2.其他等级认定为B等级。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71" w:type="dxa"/>
            <w:vMerge w:val="restart"/>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实验操作考试成绩</w:t>
            </w:r>
          </w:p>
        </w:tc>
        <w:tc>
          <w:tcPr>
            <w:tcW w:w="1710"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分数呈现</w:t>
            </w:r>
          </w:p>
        </w:tc>
        <w:tc>
          <w:tcPr>
            <w:tcW w:w="4305" w:type="dxa"/>
            <w:noWrap w:val="0"/>
            <w:vAlign w:val="center"/>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1.十分制的分数可以直接用于综合成绩合成；</w:t>
            </w:r>
          </w:p>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2.非十分制的分数</w:t>
            </w:r>
            <w:r>
              <w:rPr>
                <w:rFonts w:hint="default" w:ascii="Times New Roman" w:hAnsi="Times New Roman" w:eastAsia="宋体" w:cs="Times New Roman"/>
                <w:sz w:val="24"/>
                <w:szCs w:val="24"/>
              </w:rPr>
              <w:t>先将成绩</w:t>
            </w:r>
            <w:r>
              <w:rPr>
                <w:rFonts w:hint="default" w:ascii="Times New Roman" w:hAnsi="Times New Roman" w:eastAsia="宋体" w:cs="Times New Roman"/>
                <w:sz w:val="24"/>
                <w:szCs w:val="24"/>
                <w:lang w:val="en-US" w:eastAsia="zh-CN"/>
              </w:rPr>
              <w:t>转换</w:t>
            </w:r>
            <w:r>
              <w:rPr>
                <w:rFonts w:hint="default" w:ascii="Times New Roman" w:hAnsi="Times New Roman" w:eastAsia="宋体" w:cs="Times New Roman"/>
                <w:sz w:val="24"/>
                <w:szCs w:val="24"/>
              </w:rPr>
              <w:t>为</w:t>
            </w:r>
            <w:r>
              <w:rPr>
                <w:rFonts w:hint="default" w:ascii="Times New Roman" w:hAnsi="Times New Roman" w:eastAsia="宋体" w:cs="Times New Roman"/>
                <w:sz w:val="24"/>
                <w:szCs w:val="24"/>
                <w:lang w:val="en-US" w:eastAsia="zh-CN"/>
              </w:rPr>
              <w:t>十</w:t>
            </w:r>
            <w:r>
              <w:rPr>
                <w:rFonts w:hint="default" w:ascii="Times New Roman" w:hAnsi="Times New Roman" w:eastAsia="宋体" w:cs="Times New Roman"/>
                <w:sz w:val="24"/>
                <w:szCs w:val="24"/>
              </w:rPr>
              <w:t>分制的分数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四舍五入取整数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再用于综合成绩合成；</w:t>
            </w:r>
          </w:p>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3.未标明满分值的不予认定。</w:t>
            </w:r>
          </w:p>
        </w:tc>
        <w:tc>
          <w:tcPr>
            <w:tcW w:w="3211" w:type="dxa"/>
            <w:vMerge w:val="restart"/>
            <w:noWrap w:val="0"/>
            <w:vAlign w:val="center"/>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1.实验操作考核成绩与笔试成绩按规则合成综合成绩，根据考生取得成绩的年份确定成绩认定的对应年份，再比照考生综合成绩与我市当年相应科目学业水平考试</w:t>
            </w:r>
            <w:r>
              <w:rPr>
                <w:rFonts w:hint="eastAsia" w:ascii="Times New Roman" w:hAnsi="Times New Roman" w:eastAsia="宋体" w:cs="Times New Roman"/>
                <w:sz w:val="24"/>
                <w:szCs w:val="24"/>
                <w:lang w:val="en-US" w:eastAsia="zh-CN"/>
              </w:rPr>
              <w:t>综合成绩</w:t>
            </w:r>
            <w:r>
              <w:rPr>
                <w:rFonts w:hint="default" w:ascii="Times New Roman" w:hAnsi="Times New Roman" w:eastAsia="宋体" w:cs="Times New Roman"/>
                <w:sz w:val="24"/>
                <w:szCs w:val="24"/>
                <w:lang w:val="en-US" w:eastAsia="zh-CN"/>
              </w:rPr>
              <w:t>对应的等级进行认定。</w:t>
            </w:r>
          </w:p>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2.考生成绩证明中只有实验操作考核成绩但无笔试成绩的，不予认定。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blHeader/>
          <w:jc w:val="center"/>
        </w:trPr>
        <w:tc>
          <w:tcPr>
            <w:tcW w:w="871" w:type="dxa"/>
            <w:vMerge w:val="continue"/>
            <w:noWrap w:val="0"/>
            <w:vAlign w:val="center"/>
          </w:tcPr>
          <w:p>
            <w:pPr>
              <w:spacing w:line="240" w:lineRule="auto"/>
              <w:jc w:val="center"/>
              <w:rPr>
                <w:rFonts w:hint="default" w:ascii="Times New Roman" w:hAnsi="Times New Roman" w:eastAsia="宋体" w:cs="Times New Roman"/>
                <w:sz w:val="24"/>
                <w:szCs w:val="24"/>
                <w:lang w:val="en-US" w:eastAsia="zh-CN"/>
              </w:rPr>
            </w:pPr>
          </w:p>
        </w:tc>
        <w:tc>
          <w:tcPr>
            <w:tcW w:w="1710"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等级呈现</w:t>
            </w:r>
          </w:p>
        </w:tc>
        <w:tc>
          <w:tcPr>
            <w:tcW w:w="4305" w:type="dxa"/>
            <w:noWrap w:val="0"/>
            <w:vAlign w:val="center"/>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1.成绩比例在10%以内的，认定为9分；</w:t>
            </w:r>
          </w:p>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2.成绩比例在10%-30%的，认定为7分；</w:t>
            </w:r>
          </w:p>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3.成绩比例在31%-60%的，认定为6分；</w:t>
            </w:r>
          </w:p>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4.成绩比例在61%以上的，认定为2分。</w:t>
            </w:r>
          </w:p>
        </w:tc>
        <w:tc>
          <w:tcPr>
            <w:tcW w:w="3211" w:type="dxa"/>
            <w:vMerge w:val="continue"/>
            <w:noWrap w:val="0"/>
            <w:vAlign w:val="center"/>
          </w:tcPr>
          <w:p>
            <w:pPr>
              <w:spacing w:line="24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blHeader/>
          <w:jc w:val="center"/>
        </w:trPr>
        <w:tc>
          <w:tcPr>
            <w:tcW w:w="871" w:type="dxa"/>
            <w:vMerge w:val="continue"/>
            <w:noWrap w:val="0"/>
            <w:vAlign w:val="center"/>
          </w:tcPr>
          <w:p>
            <w:pPr>
              <w:spacing w:line="240" w:lineRule="auto"/>
              <w:jc w:val="center"/>
              <w:rPr>
                <w:rFonts w:hint="default" w:ascii="Times New Roman" w:hAnsi="Times New Roman" w:eastAsia="宋体" w:cs="Times New Roman"/>
                <w:sz w:val="24"/>
                <w:szCs w:val="24"/>
              </w:rPr>
            </w:pPr>
          </w:p>
        </w:tc>
        <w:tc>
          <w:tcPr>
            <w:tcW w:w="1710"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其他方式</w:t>
            </w:r>
          </w:p>
          <w:p>
            <w:pPr>
              <w:spacing w:line="240" w:lineRule="auto"/>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呈现</w:t>
            </w:r>
          </w:p>
        </w:tc>
        <w:tc>
          <w:tcPr>
            <w:tcW w:w="4305" w:type="dxa"/>
            <w:noWrap w:val="0"/>
            <w:vAlign w:val="center"/>
          </w:tcPr>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优秀、优：认定为</w:t>
            </w:r>
            <w:r>
              <w:rPr>
                <w:rFonts w:hint="default" w:ascii="Times New Roman" w:hAnsi="Times New Roman" w:eastAsia="宋体" w:cs="Times New Roman"/>
                <w:sz w:val="24"/>
                <w:szCs w:val="24"/>
                <w:lang w:val="en-US" w:eastAsia="zh-CN"/>
              </w:rPr>
              <w:t>9分</w:t>
            </w:r>
            <w:r>
              <w:rPr>
                <w:rFonts w:hint="default" w:ascii="Times New Roman" w:hAnsi="Times New Roman" w:eastAsia="宋体" w:cs="Times New Roman"/>
                <w:sz w:val="24"/>
                <w:szCs w:val="24"/>
              </w:rPr>
              <w:t>；</w:t>
            </w:r>
          </w:p>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良好、良：认定为</w:t>
            </w:r>
            <w:r>
              <w:rPr>
                <w:rFonts w:hint="default" w:ascii="Times New Roman" w:hAnsi="Times New Roman" w:eastAsia="宋体" w:cs="Times New Roman"/>
                <w:sz w:val="24"/>
                <w:szCs w:val="24"/>
                <w:lang w:val="en-US" w:eastAsia="zh-CN"/>
              </w:rPr>
              <w:t>7分</w:t>
            </w:r>
            <w:r>
              <w:rPr>
                <w:rFonts w:hint="default" w:ascii="Times New Roman" w:hAnsi="Times New Roman" w:eastAsia="宋体" w:cs="Times New Roman"/>
                <w:sz w:val="24"/>
                <w:szCs w:val="24"/>
              </w:rPr>
              <w:t>；</w:t>
            </w:r>
          </w:p>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及格、合格：认定为</w:t>
            </w:r>
            <w:r>
              <w:rPr>
                <w:rFonts w:hint="default" w:ascii="Times New Roman" w:hAnsi="Times New Roman" w:eastAsia="宋体" w:cs="Times New Roman"/>
                <w:sz w:val="24"/>
                <w:szCs w:val="24"/>
                <w:lang w:val="en-US" w:eastAsia="zh-CN"/>
              </w:rPr>
              <w:t>6分</w:t>
            </w:r>
            <w:r>
              <w:rPr>
                <w:rFonts w:hint="default" w:ascii="Times New Roman" w:hAnsi="Times New Roman" w:eastAsia="宋体" w:cs="Times New Roman"/>
                <w:sz w:val="24"/>
                <w:szCs w:val="24"/>
              </w:rPr>
              <w:t>；</w:t>
            </w:r>
          </w:p>
          <w:p>
            <w:pPr>
              <w:spacing w:line="24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不及格、不合格：认定为</w:t>
            </w:r>
            <w:r>
              <w:rPr>
                <w:rFonts w:hint="default" w:ascii="Times New Roman" w:hAnsi="Times New Roman" w:eastAsia="宋体" w:cs="Times New Roman"/>
                <w:sz w:val="24"/>
                <w:szCs w:val="24"/>
                <w:lang w:val="en-US" w:eastAsia="zh-CN"/>
              </w:rPr>
              <w:t>2分</w:t>
            </w:r>
            <w:r>
              <w:rPr>
                <w:rFonts w:hint="default" w:ascii="Times New Roman" w:hAnsi="Times New Roman" w:eastAsia="宋体" w:cs="Times New Roman"/>
                <w:sz w:val="24"/>
                <w:szCs w:val="24"/>
                <w:lang w:eastAsia="zh-CN"/>
              </w:rPr>
              <w:t>。</w:t>
            </w:r>
          </w:p>
        </w:tc>
        <w:tc>
          <w:tcPr>
            <w:tcW w:w="3211" w:type="dxa"/>
            <w:vMerge w:val="continue"/>
            <w:noWrap w:val="0"/>
            <w:vAlign w:val="center"/>
          </w:tcPr>
          <w:p>
            <w:pPr>
              <w:spacing w:line="24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71"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当地已合成综合成绩转换</w:t>
            </w:r>
          </w:p>
        </w:tc>
        <w:tc>
          <w:tcPr>
            <w:tcW w:w="1710"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分数呈现</w:t>
            </w:r>
          </w:p>
        </w:tc>
        <w:tc>
          <w:tcPr>
            <w:tcW w:w="4305" w:type="dxa"/>
            <w:noWrap w:val="0"/>
            <w:vAlign w:val="center"/>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非百分制的分数转换为百分制</w:t>
            </w:r>
          </w:p>
        </w:tc>
        <w:tc>
          <w:tcPr>
            <w:tcW w:w="3211" w:type="dxa"/>
            <w:noWrap w:val="0"/>
            <w:vAlign w:val="top"/>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根据考生取得成绩的年份确定成绩认定的对应年份，比照考生取得成绩与我市当年相应科目学业水平考试</w:t>
            </w:r>
            <w:r>
              <w:rPr>
                <w:rFonts w:hint="eastAsia" w:ascii="Times New Roman" w:hAnsi="Times New Roman" w:eastAsia="宋体" w:cs="Times New Roman"/>
                <w:sz w:val="24"/>
                <w:szCs w:val="24"/>
                <w:lang w:val="en-US" w:eastAsia="zh-CN"/>
              </w:rPr>
              <w:t>综合成绩</w:t>
            </w:r>
            <w:r>
              <w:rPr>
                <w:rFonts w:hint="default" w:ascii="Times New Roman" w:hAnsi="Times New Roman" w:eastAsia="宋体" w:cs="Times New Roman"/>
                <w:sz w:val="24"/>
                <w:szCs w:val="24"/>
              </w:rPr>
              <w:t>对应的等级进行认定。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71" w:type="dxa"/>
            <w:noWrap w:val="0"/>
            <w:vAlign w:val="center"/>
          </w:tcPr>
          <w:p>
            <w:pPr>
              <w:spacing w:line="240" w:lineRule="auto"/>
              <w:jc w:val="center"/>
              <w:rPr>
                <w:rFonts w:hint="default" w:ascii="Times New Roman" w:hAnsi="Times New Roman" w:eastAsia="黑体" w:cs="Times New Roman"/>
                <w:snapToGrid w:val="0"/>
                <w:spacing w:val="6"/>
                <w:kern w:val="32"/>
                <w:sz w:val="24"/>
                <w:szCs w:val="24"/>
                <w:lang w:val="en-US" w:eastAsia="zh-CN" w:bidi="ar-SA"/>
              </w:rPr>
            </w:pPr>
            <w:r>
              <w:rPr>
                <w:rFonts w:hint="default" w:ascii="Times New Roman" w:hAnsi="Times New Roman" w:eastAsia="黑体" w:cs="Times New Roman"/>
                <w:sz w:val="24"/>
                <w:szCs w:val="24"/>
                <w:lang w:val="en-US" w:eastAsia="zh-CN"/>
              </w:rPr>
              <w:t>成绩类型</w:t>
            </w:r>
          </w:p>
        </w:tc>
        <w:tc>
          <w:tcPr>
            <w:tcW w:w="1710" w:type="dxa"/>
            <w:noWrap w:val="0"/>
            <w:vAlign w:val="center"/>
          </w:tcPr>
          <w:p>
            <w:pPr>
              <w:spacing w:line="240" w:lineRule="auto"/>
              <w:jc w:val="center"/>
              <w:rPr>
                <w:rFonts w:hint="default" w:ascii="Times New Roman" w:hAnsi="Times New Roman" w:eastAsia="黑体" w:cs="Times New Roman"/>
                <w:snapToGrid w:val="0"/>
                <w:spacing w:val="6"/>
                <w:kern w:val="32"/>
                <w:sz w:val="24"/>
                <w:szCs w:val="24"/>
                <w:lang w:val="en-US" w:eastAsia="zh-CN" w:bidi="ar-SA"/>
              </w:rPr>
            </w:pPr>
            <w:r>
              <w:rPr>
                <w:rFonts w:hint="default" w:ascii="Times New Roman" w:hAnsi="Times New Roman" w:eastAsia="黑体" w:cs="Times New Roman"/>
                <w:sz w:val="24"/>
                <w:szCs w:val="24"/>
                <w:lang w:val="en-US" w:eastAsia="zh-CN"/>
              </w:rPr>
              <w:t>呈现方式</w:t>
            </w:r>
          </w:p>
        </w:tc>
        <w:tc>
          <w:tcPr>
            <w:tcW w:w="4305" w:type="dxa"/>
            <w:noWrap w:val="0"/>
            <w:vAlign w:val="center"/>
          </w:tcPr>
          <w:p>
            <w:pPr>
              <w:spacing w:line="240" w:lineRule="auto"/>
              <w:jc w:val="center"/>
              <w:rPr>
                <w:rFonts w:hint="default" w:ascii="Times New Roman" w:hAnsi="Times New Roman" w:eastAsia="黑体" w:cs="Times New Roman"/>
                <w:snapToGrid w:val="0"/>
                <w:spacing w:val="6"/>
                <w:kern w:val="32"/>
                <w:sz w:val="24"/>
                <w:szCs w:val="24"/>
                <w:lang w:val="en-US" w:eastAsia="zh-CN" w:bidi="ar-SA"/>
              </w:rPr>
            </w:pPr>
            <w:r>
              <w:rPr>
                <w:rFonts w:hint="default" w:ascii="Times New Roman" w:hAnsi="Times New Roman" w:eastAsia="黑体" w:cs="Times New Roman"/>
                <w:sz w:val="24"/>
                <w:szCs w:val="24"/>
                <w:lang w:val="en-US" w:eastAsia="zh-CN"/>
              </w:rPr>
              <w:t>分数转换方式</w:t>
            </w:r>
          </w:p>
        </w:tc>
        <w:tc>
          <w:tcPr>
            <w:tcW w:w="3211" w:type="dxa"/>
            <w:noWrap w:val="0"/>
            <w:vAlign w:val="center"/>
          </w:tcPr>
          <w:p>
            <w:pPr>
              <w:spacing w:line="240" w:lineRule="auto"/>
              <w:jc w:val="center"/>
              <w:rPr>
                <w:rFonts w:hint="default" w:ascii="Times New Roman" w:hAnsi="Times New Roman" w:eastAsia="黑体" w:cs="Times New Roman"/>
                <w:snapToGrid w:val="0"/>
                <w:spacing w:val="6"/>
                <w:kern w:val="32"/>
                <w:sz w:val="24"/>
                <w:szCs w:val="24"/>
                <w:lang w:val="en-US" w:eastAsia="zh-CN" w:bidi="ar-SA"/>
              </w:rPr>
            </w:pPr>
            <w:r>
              <w:rPr>
                <w:rFonts w:hint="default" w:ascii="Times New Roman" w:hAnsi="Times New Roman" w:eastAsia="黑体" w:cs="Times New Roman"/>
                <w:sz w:val="24"/>
                <w:szCs w:val="24"/>
                <w:lang w:val="en-US" w:eastAsia="zh-CN"/>
              </w:rPr>
              <w:t>转移认定方式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71" w:type="dxa"/>
            <w:vMerge w:val="restart"/>
            <w:noWrap w:val="0"/>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当地已合成综合成绩转换</w:t>
            </w:r>
          </w:p>
        </w:tc>
        <w:tc>
          <w:tcPr>
            <w:tcW w:w="1710"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等级呈现</w:t>
            </w:r>
          </w:p>
        </w:tc>
        <w:tc>
          <w:tcPr>
            <w:tcW w:w="4305"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3211" w:type="dxa"/>
            <w:noWrap w:val="0"/>
            <w:vAlign w:val="top"/>
          </w:tcPr>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根据考生取得成绩的年份确定成绩认定的对应年份，再进行认定：</w:t>
            </w:r>
          </w:p>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成绩证明中如有注明等级划定比例，则取考生等级所在区间的最低值，比照我市当年相应科目学业水平考试等级划定比例进行认定；</w:t>
            </w:r>
          </w:p>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2.成绩证明中如有该等级所在分数区间，则取该分数区间的最低值作为该考生的考试分数（非百分制的转化为百分制），再比照我市当年相应科目学业水平考试</w:t>
            </w:r>
            <w:r>
              <w:rPr>
                <w:rFonts w:hint="eastAsia" w:ascii="Times New Roman" w:hAnsi="Times New Roman" w:eastAsia="宋体" w:cs="Times New Roman"/>
                <w:sz w:val="24"/>
                <w:szCs w:val="24"/>
                <w:lang w:val="en-US" w:eastAsia="zh-CN"/>
              </w:rPr>
              <w:t>综合成绩</w:t>
            </w:r>
            <w:r>
              <w:rPr>
                <w:rFonts w:hint="default" w:ascii="Times New Roman" w:hAnsi="Times New Roman" w:eastAsia="宋体" w:cs="Times New Roman"/>
                <w:sz w:val="24"/>
                <w:szCs w:val="24"/>
              </w:rPr>
              <w:t>对应的等级进行认定；</w:t>
            </w:r>
          </w:p>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3.外省市成绩证明中如没有等级划定比例，则认定为C等级。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71" w:type="dxa"/>
            <w:vMerge w:val="continue"/>
            <w:noWrap w:val="0"/>
            <w:vAlign w:val="center"/>
          </w:tcPr>
          <w:p>
            <w:pPr>
              <w:spacing w:line="240" w:lineRule="auto"/>
              <w:rPr>
                <w:rFonts w:hint="default" w:ascii="Times New Roman" w:hAnsi="Times New Roman" w:eastAsia="宋体" w:cs="Times New Roman"/>
                <w:sz w:val="24"/>
                <w:szCs w:val="24"/>
              </w:rPr>
            </w:pPr>
          </w:p>
        </w:tc>
        <w:tc>
          <w:tcPr>
            <w:tcW w:w="1710" w:type="dxa"/>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其他方式</w:t>
            </w:r>
          </w:p>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呈现</w:t>
            </w:r>
          </w:p>
        </w:tc>
        <w:tc>
          <w:tcPr>
            <w:tcW w:w="4305" w:type="dxa"/>
            <w:noWrap w:val="0"/>
            <w:vAlign w:val="center"/>
          </w:tcPr>
          <w:p>
            <w:pPr>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p>
        </w:tc>
        <w:tc>
          <w:tcPr>
            <w:tcW w:w="3211" w:type="dxa"/>
            <w:noWrap w:val="0"/>
            <w:vAlign w:val="center"/>
          </w:tcPr>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优秀、优：认定为A；</w:t>
            </w:r>
          </w:p>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良好、良：认定为B+；</w:t>
            </w:r>
          </w:p>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及格、合格：认定为B；</w:t>
            </w:r>
          </w:p>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不及格、不合格：认定为C；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886" w:type="dxa"/>
            <w:gridSpan w:val="3"/>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非市级以上统一命题</w:t>
            </w:r>
          </w:p>
        </w:tc>
        <w:tc>
          <w:tcPr>
            <w:tcW w:w="3211" w:type="dxa"/>
            <w:noWrap w:val="0"/>
            <w:vAlign w:val="center"/>
          </w:tcPr>
          <w:p>
            <w:pPr>
              <w:spacing w:line="24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不予认定。</w:t>
            </w:r>
          </w:p>
        </w:tc>
      </w:tr>
    </w:tbl>
    <w:p>
      <w:pPr>
        <w:widowControl/>
        <w:numPr>
          <w:ilvl w:val="0"/>
          <w:numId w:val="0"/>
        </w:numPr>
        <w:overflowPunct/>
        <w:autoSpaceDE/>
        <w:autoSpaceDN/>
        <w:adjustRightInd/>
        <w:snapToGrid/>
        <w:spacing w:before="0" w:beforeLines="0" w:line="400" w:lineRule="exact"/>
        <w:ind w:left="0" w:leftChars="0" w:right="0" w:rightChars="0" w:firstLine="0" w:firstLineChars="0"/>
        <w:jc w:val="left"/>
        <w:textAlignment w:val="auto"/>
        <w:rPr>
          <w:rFonts w:hint="default" w:ascii="Times New Roman" w:hAnsi="Times New Roman" w:eastAsia="宋体" w:cs="Times New Roman"/>
          <w:snapToGrid/>
          <w:color w:val="000000"/>
          <w:spacing w:val="0"/>
          <w:kern w:val="2"/>
          <w:sz w:val="24"/>
          <w:lang w:bidi="ar"/>
        </w:rPr>
      </w:pPr>
      <w:r>
        <w:rPr>
          <w:rFonts w:hint="default" w:ascii="Times New Roman" w:hAnsi="Times New Roman" w:eastAsia="宋体" w:cs="Times New Roman"/>
          <w:snapToGrid/>
          <w:color w:val="000000"/>
          <w:spacing w:val="0"/>
          <w:kern w:val="2"/>
          <w:sz w:val="24"/>
          <w:lang w:bidi="ar"/>
        </w:rPr>
        <w:t>注：</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firstLine="480" w:firstLineChars="200"/>
        <w:jc w:val="left"/>
        <w:textAlignment w:val="auto"/>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2"/>
          <w:sz w:val="24"/>
          <w:lang w:val="en-US" w:eastAsia="zh-CN"/>
        </w:rPr>
        <w:t>1.</w:t>
      </w:r>
      <w:r>
        <w:rPr>
          <w:rFonts w:hint="default" w:ascii="Times New Roman" w:hAnsi="Times New Roman" w:eastAsia="宋体" w:cs="Times New Roman"/>
          <w:snapToGrid/>
          <w:color w:val="000000"/>
          <w:spacing w:val="0"/>
          <w:kern w:val="2"/>
          <w:sz w:val="24"/>
        </w:rPr>
        <w:t>我市初中地理学业水平考试成绩具体分A+（10%）、A（25%）、B+（25%）、B（20%）、C（20%）五个等级，其中A+、A、B+、B、C分别按5分、4分、3分、2分、1分计算等级分。</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firstLine="480" w:firstLineChars="200"/>
        <w:jc w:val="left"/>
        <w:textAlignment w:val="auto"/>
        <w:rPr>
          <w:rFonts w:hint="default" w:ascii="Times New Roman" w:hAnsi="Times New Roman" w:eastAsia="宋体" w:cs="Times New Roman"/>
          <w:snapToGrid/>
          <w:color w:val="000000"/>
          <w:spacing w:val="0"/>
          <w:kern w:val="2"/>
          <w:sz w:val="24"/>
          <w:lang w:val="en-US" w:eastAsia="zh-CN"/>
        </w:rPr>
      </w:pPr>
      <w:r>
        <w:rPr>
          <w:rFonts w:hint="default" w:ascii="Times New Roman" w:hAnsi="Times New Roman" w:eastAsia="宋体" w:cs="Times New Roman"/>
          <w:snapToGrid/>
          <w:color w:val="000000"/>
          <w:spacing w:val="0"/>
          <w:kern w:val="2"/>
          <w:sz w:val="24"/>
          <w:lang w:val="en-US" w:eastAsia="zh-CN"/>
        </w:rPr>
        <w:t>2.考生持2022年以后（含2022年）生物学学业水平考试成绩的，先按照表中相应规则进行分数转换，之后按照“综合成绩=笔试成绩（百分制）*90%+实验操作考试成绩（十分制）”的规则合成综合成绩，再比照考生综合成绩与我市当年相应科目学业水平考试</w:t>
      </w:r>
      <w:r>
        <w:rPr>
          <w:rFonts w:hint="eastAsia" w:ascii="Times New Roman" w:hAnsi="Times New Roman" w:eastAsia="宋体" w:cs="Times New Roman"/>
          <w:sz w:val="24"/>
          <w:szCs w:val="24"/>
          <w:lang w:val="en-US" w:eastAsia="zh-CN"/>
        </w:rPr>
        <w:t>综合成绩</w:t>
      </w:r>
      <w:r>
        <w:rPr>
          <w:rFonts w:hint="default" w:ascii="Times New Roman" w:hAnsi="Times New Roman" w:eastAsia="宋体" w:cs="Times New Roman"/>
          <w:snapToGrid/>
          <w:color w:val="000000"/>
          <w:spacing w:val="0"/>
          <w:kern w:val="2"/>
          <w:sz w:val="24"/>
          <w:lang w:val="en-US" w:eastAsia="zh-CN"/>
        </w:rPr>
        <w:t>对应的等级进行认定。考生持有的外省市生物学学业水平考试成绩证明中无实验操作考试成绩的，该项成绩以0分计算。</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firstLine="480" w:firstLineChars="200"/>
        <w:jc w:val="left"/>
        <w:textAlignment w:val="auto"/>
        <w:rPr>
          <w:rFonts w:hint="default" w:ascii="Times New Roman" w:hAnsi="Times New Roman" w:eastAsia="宋体" w:cs="Times New Roman"/>
          <w:color w:val="000000"/>
          <w:sz w:val="24"/>
          <w:lang w:val="en-US" w:eastAsia="zh-CN"/>
        </w:rPr>
        <w:sectPr>
          <w:footerReference r:id="rId4" w:type="default"/>
          <w:footerReference r:id="rId5" w:type="even"/>
          <w:pgSz w:w="11906" w:h="16838"/>
          <w:pgMar w:top="2098" w:right="1531" w:bottom="1871" w:left="1531" w:header="851" w:footer="992" w:gutter="0"/>
          <w:cols w:space="720" w:num="1"/>
          <w:docGrid w:type="linesAndChars" w:linePitch="312" w:charSpace="0"/>
        </w:sectPr>
      </w:pPr>
      <w:r>
        <w:rPr>
          <w:rFonts w:hint="default" w:ascii="Times New Roman" w:hAnsi="Times New Roman" w:eastAsia="宋体" w:cs="Times New Roman"/>
          <w:snapToGrid/>
          <w:color w:val="000000"/>
          <w:spacing w:val="0"/>
          <w:kern w:val="2"/>
          <w:sz w:val="24"/>
          <w:lang w:val="en-US" w:eastAsia="zh-CN"/>
        </w:rPr>
        <w:t>3.考生成绩证明同时以笔试、实验操作和笔试实验操作综合成绩呈现的，优先以笔试、实验操作成绩分别转换再进行认定；同时以分数和等级形式呈现的，优先以分数形式进行认定。</w:t>
      </w:r>
    </w:p>
    <w:p>
      <w:pPr>
        <w:widowControl/>
        <w:spacing w:line="560" w:lineRule="exact"/>
        <w:jc w:val="left"/>
        <w:outlineLvl w:val="0"/>
        <w:rPr>
          <w:rFonts w:hint="eastAsia"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3</w:t>
      </w:r>
    </w:p>
    <w:p>
      <w:pPr>
        <w:spacing w:line="520" w:lineRule="exact"/>
        <w:jc w:val="center"/>
        <w:rPr>
          <w:rFonts w:eastAsia="方正小标宋简体"/>
          <w:color w:val="000000"/>
          <w:sz w:val="32"/>
          <w:szCs w:val="32"/>
        </w:rPr>
      </w:pPr>
    </w:p>
    <w:p>
      <w:pPr>
        <w:spacing w:line="520" w:lineRule="exact"/>
        <w:jc w:val="center"/>
        <w:rPr>
          <w:rFonts w:eastAsia="方正小标宋简体"/>
          <w:color w:val="000000"/>
          <w:sz w:val="36"/>
          <w:szCs w:val="36"/>
        </w:rPr>
      </w:pPr>
      <w:r>
        <w:rPr>
          <w:rFonts w:eastAsia="方正小标宋简体"/>
          <w:color w:val="000000"/>
          <w:sz w:val="36"/>
          <w:szCs w:val="36"/>
        </w:rPr>
        <w:t>中山市地理生物学学业水平考试考生成绩转移材料</w:t>
      </w:r>
    </w:p>
    <w:p>
      <w:pPr>
        <w:spacing w:line="520" w:lineRule="exact"/>
        <w:jc w:val="center"/>
        <w:rPr>
          <w:rFonts w:eastAsia="方正小标宋简体"/>
          <w:color w:val="000000"/>
          <w:sz w:val="36"/>
          <w:szCs w:val="36"/>
        </w:rPr>
      </w:pPr>
      <w:r>
        <w:rPr>
          <w:rFonts w:eastAsia="方正小标宋简体"/>
          <w:color w:val="000000"/>
          <w:sz w:val="36"/>
          <w:szCs w:val="36"/>
        </w:rPr>
        <w:t>真实性承诺书</w:t>
      </w:r>
    </w:p>
    <w:p>
      <w:pPr>
        <w:spacing w:line="520" w:lineRule="exact"/>
        <w:rPr>
          <w:rFonts w:eastAsia="仿宋_GB2312"/>
          <w:color w:val="000000"/>
          <w:sz w:val="32"/>
          <w:szCs w:val="32"/>
        </w:rPr>
      </w:pPr>
      <w:r>
        <w:rPr>
          <w:rFonts w:eastAsia="仿宋_GB2312"/>
          <w:color w:val="000000"/>
          <w:sz w:val="32"/>
          <w:szCs w:val="32"/>
        </w:rPr>
        <w:t>　</w:t>
      </w:r>
    </w:p>
    <w:p>
      <w:pPr>
        <w:spacing w:line="520" w:lineRule="exact"/>
        <w:ind w:left="210" w:leftChars="100"/>
        <w:rPr>
          <w:rFonts w:eastAsia="仿宋_GB2312"/>
          <w:color w:val="000000"/>
          <w:sz w:val="32"/>
          <w:szCs w:val="32"/>
        </w:rPr>
      </w:pPr>
      <w:r>
        <w:rPr>
          <w:rFonts w:eastAsia="仿宋_GB2312"/>
          <w:color w:val="000000"/>
          <w:sz w:val="32"/>
          <w:szCs w:val="32"/>
        </w:rPr>
        <w:t xml:space="preserve">     本人申请初中地理、生物学学业水平考试成绩转移认定。郑重承诺如下事项：</w:t>
      </w:r>
    </w:p>
    <w:p>
      <w:pPr>
        <w:spacing w:line="520" w:lineRule="exact"/>
        <w:ind w:left="210" w:leftChars="100" w:firstLine="640" w:firstLineChars="200"/>
        <w:rPr>
          <w:rFonts w:eastAsia="仿宋_GB2312"/>
          <w:color w:val="000000"/>
          <w:sz w:val="32"/>
          <w:szCs w:val="32"/>
        </w:rPr>
      </w:pPr>
      <w:r>
        <w:rPr>
          <w:rFonts w:eastAsia="仿宋_GB2312"/>
          <w:color w:val="000000"/>
          <w:sz w:val="32"/>
          <w:szCs w:val="32"/>
        </w:rPr>
        <w:t xml:space="preserve">一、本人已认真阅读了《国家教育考试违规处理办法》等有关规定，并知晓：通过伪造证件、证明、档案及其他材料获得考试资格、加分资格和考试成绩的，视情节轻重，所报名参加考试的各阶段、各科成绩无效；同时给予暂停参加该项考试1至3年的处理；情节特别严重的，可以同时给予暂停参加各种国家教育考试1至3年的处理。 </w:t>
      </w:r>
    </w:p>
    <w:p>
      <w:pPr>
        <w:spacing w:line="520" w:lineRule="exact"/>
        <w:ind w:left="210" w:leftChars="100" w:firstLine="640" w:firstLineChars="200"/>
        <w:rPr>
          <w:rFonts w:eastAsia="仿宋_GB2312"/>
          <w:color w:val="000000"/>
          <w:sz w:val="32"/>
          <w:szCs w:val="32"/>
        </w:rPr>
      </w:pPr>
      <w:r>
        <w:rPr>
          <w:rFonts w:eastAsia="仿宋_GB2312"/>
          <w:color w:val="000000"/>
          <w:sz w:val="32"/>
          <w:szCs w:val="32"/>
        </w:rPr>
        <w:t>二、本人保证所填写的全部信息以及所提交的全部证明材料均真实、准确、完整。没有隐瞒或虚构任何事实，也没有造假等不诚信行为。</w:t>
      </w:r>
    </w:p>
    <w:p>
      <w:pPr>
        <w:spacing w:line="520" w:lineRule="exact"/>
        <w:ind w:left="210" w:leftChars="100" w:firstLine="640" w:firstLineChars="200"/>
        <w:rPr>
          <w:rFonts w:eastAsia="仿宋_GB2312"/>
          <w:color w:val="000000"/>
          <w:sz w:val="32"/>
          <w:szCs w:val="32"/>
        </w:rPr>
      </w:pPr>
      <w:r>
        <w:rPr>
          <w:rFonts w:eastAsia="仿宋_GB2312"/>
          <w:color w:val="000000"/>
          <w:sz w:val="32"/>
          <w:szCs w:val="32"/>
        </w:rPr>
        <w:t>三、如有虚假信息和作假行为，本人自愿接受有关部门根据国家和省、市有关规定所作出的处罚决定，并承担由此而产生的一切后果。</w:t>
      </w:r>
    </w:p>
    <w:p>
      <w:pPr>
        <w:spacing w:line="560" w:lineRule="exact"/>
        <w:ind w:left="210" w:leftChars="100" w:firstLine="3840" w:firstLineChars="1200"/>
        <w:rPr>
          <w:rFonts w:eastAsia="仿宋_GB2312"/>
          <w:color w:val="000000"/>
          <w:sz w:val="32"/>
          <w:szCs w:val="32"/>
        </w:rPr>
      </w:pPr>
    </w:p>
    <w:p>
      <w:pPr>
        <w:spacing w:line="560" w:lineRule="exact"/>
        <w:ind w:left="210" w:leftChars="100" w:firstLine="3049" w:firstLineChars="953"/>
        <w:rPr>
          <w:rFonts w:eastAsia="仿宋_GB2312"/>
          <w:color w:val="000000"/>
          <w:sz w:val="32"/>
          <w:szCs w:val="32"/>
        </w:rPr>
      </w:pPr>
      <w:r>
        <w:rPr>
          <w:rFonts w:eastAsia="仿宋_GB2312"/>
          <w:color w:val="000000"/>
          <w:sz w:val="32"/>
          <w:szCs w:val="32"/>
        </w:rPr>
        <w:t>中学</w:t>
      </w:r>
      <w:r>
        <w:rPr>
          <w:color w:val="000000"/>
          <w:sz w:val="32"/>
          <w:szCs w:val="32"/>
        </w:rPr>
        <w:t>∕</w:t>
      </w:r>
      <w:r>
        <w:rPr>
          <w:rFonts w:eastAsia="仿宋_GB2312"/>
          <w:color w:val="000000"/>
          <w:sz w:val="32"/>
          <w:szCs w:val="32"/>
        </w:rPr>
        <w:t xml:space="preserve">班级  </w:t>
      </w:r>
      <w:r>
        <w:rPr>
          <w:rFonts w:eastAsia="仿宋_GB2312"/>
          <w:color w:val="000000"/>
          <w:sz w:val="32"/>
          <w:szCs w:val="32"/>
          <w:u w:val="single"/>
        </w:rPr>
        <w:t xml:space="preserve">                  </w:t>
      </w:r>
    </w:p>
    <w:p>
      <w:pPr>
        <w:spacing w:line="560" w:lineRule="exact"/>
        <w:ind w:left="210" w:leftChars="100" w:firstLine="3049" w:firstLineChars="953"/>
        <w:rPr>
          <w:rFonts w:eastAsia="仿宋_GB2312"/>
          <w:color w:val="000000"/>
          <w:sz w:val="32"/>
          <w:szCs w:val="32"/>
        </w:rPr>
      </w:pPr>
      <w:r>
        <w:rPr>
          <w:rFonts w:eastAsia="仿宋_GB2312"/>
          <w:color w:val="000000"/>
          <w:sz w:val="32"/>
          <w:szCs w:val="32"/>
        </w:rPr>
        <w:t>身份证号码</w:t>
      </w:r>
      <w:r>
        <w:rPr>
          <w:rFonts w:eastAsia="仿宋_GB2312"/>
          <w:color w:val="000000"/>
          <w:sz w:val="32"/>
          <w:szCs w:val="32"/>
          <w:u w:val="single"/>
        </w:rPr>
        <w:t xml:space="preserve">                   </w:t>
      </w:r>
    </w:p>
    <w:p>
      <w:pPr>
        <w:spacing w:line="560" w:lineRule="exact"/>
        <w:ind w:left="210" w:leftChars="100" w:firstLine="3049" w:firstLineChars="953"/>
        <w:rPr>
          <w:rFonts w:eastAsia="仿宋_GB2312"/>
          <w:color w:val="000000"/>
          <w:sz w:val="32"/>
          <w:szCs w:val="32"/>
        </w:rPr>
      </w:pPr>
      <w:r>
        <w:rPr>
          <w:rFonts w:eastAsia="仿宋_GB2312"/>
          <w:color w:val="000000"/>
          <w:sz w:val="32"/>
          <w:szCs w:val="32"/>
        </w:rPr>
        <w:t xml:space="preserve">承 诺 人  </w:t>
      </w:r>
      <w:r>
        <w:rPr>
          <w:rFonts w:eastAsia="仿宋_GB2312"/>
          <w:color w:val="000000"/>
          <w:sz w:val="32"/>
          <w:szCs w:val="32"/>
          <w:u w:val="single"/>
        </w:rPr>
        <w:t xml:space="preserve">                   </w:t>
      </w:r>
    </w:p>
    <w:p>
      <w:pPr>
        <w:spacing w:line="640" w:lineRule="exact"/>
        <w:ind w:firstLine="4108" w:firstLineChars="1284"/>
        <w:jc w:val="center"/>
        <w:rPr>
          <w:rFonts w:eastAsia="仿宋_GB2312"/>
          <w:sz w:val="32"/>
          <w:szCs w:val="32"/>
        </w:rPr>
      </w:pPr>
      <w:r>
        <w:rPr>
          <w:rFonts w:eastAsia="仿宋_GB2312"/>
          <w:color w:val="000000"/>
          <w:sz w:val="32"/>
          <w:szCs w:val="32"/>
        </w:rPr>
        <w:t>年     月     日</w:t>
      </w:r>
    </w:p>
    <w:p>
      <w:pPr>
        <w:widowControl/>
        <w:spacing w:line="560" w:lineRule="exact"/>
        <w:ind w:firstLine="420"/>
        <w:jc w:val="left"/>
        <w:rPr>
          <w:rFonts w:ascii="仿宋_GB2312" w:hAnsi="仿宋" w:eastAsia="仿宋_GB2312" w:cs="宋体"/>
          <w:color w:val="000000"/>
          <w:kern w:val="0"/>
          <w:sz w:val="32"/>
          <w:szCs w:val="32"/>
          <w:lang w:val="en"/>
        </w:rPr>
      </w:pPr>
    </w:p>
    <w:p/>
    <w:p>
      <w:pPr>
        <w:spacing w:line="560" w:lineRule="exact"/>
        <w:ind w:firstLine="4480" w:firstLineChars="1400"/>
        <w:rPr>
          <w:rFonts w:ascii="仿宋_GB2312" w:hAnsi="仿宋_GB2312" w:eastAsia="仿宋_GB2312"/>
          <w:kern w:val="0"/>
          <w:sz w:val="32"/>
          <w:szCs w:val="32"/>
          <w:shd w:val="clear" w:color="auto" w:fill="FFFFFF"/>
        </w:rPr>
        <w:sectPr>
          <w:pgSz w:w="11906" w:h="16838"/>
          <w:pgMar w:top="1440" w:right="1800" w:bottom="1440" w:left="1800" w:header="851" w:footer="992" w:gutter="0"/>
          <w:cols w:space="720" w:num="1"/>
          <w:docGrid w:type="lines" w:linePitch="312" w:charSpace="0"/>
        </w:sectPr>
      </w:pPr>
    </w:p>
    <w:p>
      <w:pPr>
        <w:widowControl/>
        <w:overflowPunct/>
        <w:autoSpaceDE/>
        <w:autoSpaceDN/>
        <w:adjustRightInd/>
        <w:snapToGrid/>
        <w:spacing w:line="560" w:lineRule="exact"/>
        <w:jc w:val="left"/>
        <w:rPr>
          <w:rFonts w:hint="eastAsia" w:ascii="Times New Roman" w:hAnsi="Times New Roman" w:eastAsia="黑体" w:cs="Times New Roman"/>
          <w:snapToGrid/>
          <w:color w:val="000000"/>
          <w:spacing w:val="0"/>
          <w:kern w:val="2"/>
          <w:sz w:val="32"/>
          <w:szCs w:val="32"/>
          <w:lang w:val="en-US" w:eastAsia="zh-CN"/>
        </w:rPr>
      </w:pPr>
      <w:r>
        <w:rPr>
          <w:rFonts w:hint="default" w:ascii="Times New Roman" w:hAnsi="Times New Roman" w:eastAsia="黑体" w:cs="Times New Roman"/>
          <w:snapToGrid/>
          <w:color w:val="000000"/>
          <w:spacing w:val="0"/>
          <w:kern w:val="2"/>
          <w:sz w:val="32"/>
          <w:szCs w:val="32"/>
        </w:rPr>
        <w:t>附件</w:t>
      </w:r>
      <w:r>
        <w:rPr>
          <w:rFonts w:hint="eastAsia" w:ascii="Times New Roman" w:hAnsi="Times New Roman" w:eastAsia="黑体" w:cs="Times New Roman"/>
          <w:snapToGrid/>
          <w:color w:val="000000"/>
          <w:spacing w:val="0"/>
          <w:kern w:val="2"/>
          <w:sz w:val="32"/>
          <w:szCs w:val="32"/>
          <w:lang w:val="en-US" w:eastAsia="zh-CN"/>
        </w:rPr>
        <w:t>4</w:t>
      </w:r>
    </w:p>
    <w:p>
      <w:pPr>
        <w:widowControl/>
        <w:overflowPunct/>
        <w:autoSpaceDE/>
        <w:autoSpaceDN/>
        <w:adjustRightInd/>
        <w:snapToGrid/>
        <w:spacing w:line="560" w:lineRule="exact"/>
        <w:jc w:val="center"/>
        <w:rPr>
          <w:rFonts w:hint="default" w:ascii="Times New Roman" w:hAnsi="Times New Roman" w:eastAsia="黑体" w:cs="Times New Roman"/>
          <w:snapToGrid/>
          <w:color w:val="000000"/>
          <w:spacing w:val="0"/>
          <w:kern w:val="0"/>
          <w:sz w:val="32"/>
          <w:szCs w:val="32"/>
        </w:rPr>
      </w:pPr>
      <w:r>
        <w:rPr>
          <w:rFonts w:hint="default" w:ascii="Times New Roman" w:hAnsi="Times New Roman" w:eastAsia="黑体" w:cs="Times New Roman"/>
          <w:snapToGrid/>
          <w:color w:val="000000"/>
          <w:spacing w:val="0"/>
          <w:kern w:val="0"/>
          <w:sz w:val="32"/>
          <w:szCs w:val="32"/>
        </w:rPr>
        <w:t>中山市初中地理、生物学学业水平考试成绩转移认定申请表</w:t>
      </w:r>
    </w:p>
    <w:p>
      <w:pPr>
        <w:widowControl/>
        <w:overflowPunct/>
        <w:autoSpaceDE/>
        <w:autoSpaceDN/>
        <w:adjustRightInd/>
        <w:snapToGrid/>
        <w:spacing w:before="312" w:beforeLines="100" w:after="156" w:afterLines="50" w:line="560" w:lineRule="exact"/>
        <w:rPr>
          <w:rFonts w:hint="default" w:ascii="Times New Roman" w:hAnsi="Times New Roman" w:eastAsia="黑体" w:cs="Times New Roman"/>
          <w:snapToGrid/>
          <w:color w:val="000000"/>
          <w:spacing w:val="0"/>
          <w:kern w:val="0"/>
          <w:sz w:val="28"/>
          <w:szCs w:val="28"/>
        </w:rPr>
      </w:pPr>
      <w:r>
        <w:rPr>
          <w:rFonts w:hint="default" w:ascii="Times New Roman" w:hAnsi="Times New Roman" w:eastAsia="黑体" w:cs="Times New Roman"/>
          <w:snapToGrid/>
          <w:color w:val="000000"/>
          <w:spacing w:val="0"/>
          <w:kern w:val="0"/>
          <w:sz w:val="28"/>
          <w:szCs w:val="28"/>
        </w:rPr>
        <w:t>考区：</w:t>
      </w:r>
      <w:r>
        <w:rPr>
          <w:rFonts w:hint="default" w:ascii="Times New Roman" w:hAnsi="Times New Roman" w:eastAsia="黑体" w:cs="Times New Roman"/>
          <w:snapToGrid/>
          <w:color w:val="000000"/>
          <w:spacing w:val="0"/>
          <w:kern w:val="0"/>
          <w:sz w:val="28"/>
          <w:szCs w:val="28"/>
          <w:u w:val="single"/>
        </w:rPr>
        <w:t xml:space="preserve">               </w:t>
      </w:r>
      <w:r>
        <w:rPr>
          <w:rFonts w:hint="default" w:ascii="Times New Roman" w:hAnsi="Times New Roman" w:eastAsia="黑体" w:cs="Times New Roman"/>
          <w:snapToGrid/>
          <w:color w:val="000000"/>
          <w:spacing w:val="0"/>
          <w:kern w:val="0"/>
          <w:sz w:val="28"/>
          <w:szCs w:val="28"/>
        </w:rPr>
        <w:t xml:space="preserve">     所在学校：</w:t>
      </w:r>
      <w:r>
        <w:rPr>
          <w:rFonts w:hint="default" w:ascii="Times New Roman" w:hAnsi="Times New Roman" w:eastAsia="黑体" w:cs="Times New Roman"/>
          <w:snapToGrid/>
          <w:color w:val="000000"/>
          <w:spacing w:val="0"/>
          <w:kern w:val="0"/>
          <w:sz w:val="28"/>
          <w:szCs w:val="28"/>
          <w:u w:val="single"/>
        </w:rPr>
        <w:t xml:space="preserve">                           </w:t>
      </w:r>
    </w:p>
    <w:tbl>
      <w:tblPr>
        <w:tblStyle w:val="4"/>
        <w:tblW w:w="10205" w:type="dxa"/>
        <w:tblInd w:w="-601" w:type="dxa"/>
        <w:tblLayout w:type="fixed"/>
        <w:tblCellMar>
          <w:top w:w="0" w:type="dxa"/>
          <w:left w:w="0" w:type="dxa"/>
          <w:bottom w:w="0" w:type="dxa"/>
          <w:right w:w="0" w:type="dxa"/>
        </w:tblCellMar>
      </w:tblPr>
      <w:tblGrid>
        <w:gridCol w:w="2053"/>
        <w:gridCol w:w="1312"/>
        <w:gridCol w:w="466"/>
        <w:gridCol w:w="579"/>
        <w:gridCol w:w="862"/>
        <w:gridCol w:w="2609"/>
        <w:gridCol w:w="1200"/>
        <w:gridCol w:w="1124"/>
      </w:tblGrid>
      <w:tr>
        <w:tblPrEx>
          <w:tblCellMar>
            <w:top w:w="0" w:type="dxa"/>
            <w:left w:w="0" w:type="dxa"/>
            <w:bottom w:w="0" w:type="dxa"/>
            <w:right w:w="0" w:type="dxa"/>
          </w:tblCellMar>
        </w:tblPrEx>
        <w:trPr>
          <w:trHeight w:val="590" w:hRule="exact"/>
        </w:trPr>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考生姓名</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性别</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全国学籍号</w:t>
            </w:r>
          </w:p>
        </w:tc>
        <w:tc>
          <w:tcPr>
            <w:tcW w:w="23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r>
      <w:tr>
        <w:tblPrEx>
          <w:tblCellMar>
            <w:top w:w="0" w:type="dxa"/>
            <w:left w:w="0" w:type="dxa"/>
            <w:bottom w:w="0" w:type="dxa"/>
            <w:right w:w="0" w:type="dxa"/>
          </w:tblCellMar>
        </w:tblPrEx>
        <w:trPr>
          <w:trHeight w:val="590" w:hRule="exact"/>
        </w:trPr>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证件类别</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9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证件号码</w:t>
            </w:r>
          </w:p>
        </w:tc>
        <w:tc>
          <w:tcPr>
            <w:tcW w:w="49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r>
      <w:tr>
        <w:tblPrEx>
          <w:tblCellMar>
            <w:top w:w="0" w:type="dxa"/>
            <w:left w:w="0" w:type="dxa"/>
            <w:bottom w:w="0" w:type="dxa"/>
            <w:right w:w="0" w:type="dxa"/>
          </w:tblCellMar>
        </w:tblPrEx>
        <w:trPr>
          <w:trHeight w:val="590" w:hRule="exact"/>
        </w:trPr>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联系电话</w:t>
            </w:r>
          </w:p>
        </w:tc>
        <w:tc>
          <w:tcPr>
            <w:tcW w:w="321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38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考生取得成绩所在省市</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r>
      <w:tr>
        <w:tblPrEx>
          <w:tblCellMar>
            <w:top w:w="0" w:type="dxa"/>
            <w:left w:w="0" w:type="dxa"/>
            <w:bottom w:w="0" w:type="dxa"/>
            <w:right w:w="0" w:type="dxa"/>
          </w:tblCellMar>
        </w:tblPrEx>
        <w:trPr>
          <w:trHeight w:val="2268" w:hRule="exact"/>
        </w:trPr>
        <w:tc>
          <w:tcPr>
            <w:tcW w:w="2053"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r>
              <w:rPr>
                <w:rFonts w:hint="default" w:ascii="Times New Roman" w:hAnsi="Times New Roman" w:eastAsia="宋体" w:cs="Times New Roman"/>
                <w:snapToGrid/>
                <w:color w:val="000000"/>
                <w:spacing w:val="0"/>
                <w:kern w:val="0"/>
                <w:sz w:val="24"/>
                <w:lang w:bidi="ar"/>
              </w:rPr>
              <w:t>初中学校</w:t>
            </w:r>
          </w:p>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r>
              <w:rPr>
                <w:rFonts w:hint="default" w:ascii="Times New Roman" w:hAnsi="Times New Roman" w:eastAsia="宋体" w:cs="Times New Roman"/>
                <w:snapToGrid/>
                <w:color w:val="000000"/>
                <w:spacing w:val="0"/>
                <w:kern w:val="0"/>
                <w:sz w:val="24"/>
                <w:lang w:bidi="ar"/>
              </w:rPr>
              <w:t>审核意见</w:t>
            </w:r>
          </w:p>
        </w:tc>
        <w:tc>
          <w:tcPr>
            <w:tcW w:w="8152"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r>
              <w:rPr>
                <w:rFonts w:hint="default" w:ascii="Times New Roman" w:hAnsi="Times New Roman" w:eastAsia="宋体" w:cs="Times New Roman"/>
                <w:snapToGrid/>
                <w:spacing w:val="0"/>
                <w:kern w:val="2"/>
                <w:sz w:val="21"/>
              </w:rPr>
              <mc:AlternateContent>
                <mc:Choice Requires="wps">
                  <w:drawing>
                    <wp:anchor distT="0" distB="0" distL="114300" distR="114300" simplePos="0" relativeHeight="251661312" behindDoc="0" locked="0" layoutInCell="1" allowOverlap="1">
                      <wp:simplePos x="0" y="0"/>
                      <wp:positionH relativeFrom="column">
                        <wp:posOffset>2847340</wp:posOffset>
                      </wp:positionH>
                      <wp:positionV relativeFrom="paragraph">
                        <wp:posOffset>549275</wp:posOffset>
                      </wp:positionV>
                      <wp:extent cx="981075" cy="457200"/>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981075" cy="457200"/>
                              </a:xfrm>
                              <a:prstGeom prst="rect">
                                <a:avLst/>
                              </a:prstGeom>
                              <a:solidFill>
                                <a:sysClr val="window" lastClr="FFFFFF"/>
                              </a:solidFill>
                              <a:ln w="6350">
                                <a:noFill/>
                              </a:ln>
                              <a:effectLst/>
                            </wps:spPr>
                            <wps:txbx>
                              <w:txbxContent>
                                <w:p>
                                  <w:pPr>
                                    <w:overflowPunct/>
                                    <w:autoSpaceDE/>
                                    <w:autoSpaceDN/>
                                    <w:adjustRightInd/>
                                    <w:snapToGrid/>
                                    <w:spacing w:line="240" w:lineRule="auto"/>
                                    <w:ind w:firstLine="210" w:firstLineChars="100"/>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审核人：</w:t>
                                  </w:r>
                                </w:p>
                                <w:p>
                                  <w:pPr>
                                    <w:overflowPunct/>
                                    <w:autoSpaceDE/>
                                    <w:autoSpaceDN/>
                                    <w:adjustRightInd/>
                                    <w:snapToGrid/>
                                    <w:spacing w:line="240" w:lineRule="auto"/>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2pt;margin-top:43.25pt;height:36pt;width:77.25pt;z-index:251661312;mso-width-relative:page;mso-height-relative:page;" fillcolor="#FFFFFF" filled="t" stroked="f" coordsize="21600,21600" o:gfxdata="UEsDBAoAAAAAAIdO4kAAAAAAAAAAAAAAAAAEAAAAZHJzL1BLAwQUAAAACACHTuJA6A+rxNYAAAAK&#10;AQAADwAAAGRycy9kb3ducmV2LnhtbE2Py07DMBBF90j8gzVI7KidKolCGqcLJLZItKVrNx7iqPY4&#10;st3n12NWsBzdo3vPdOurs+yMIU6eJBQLAQxp8HqiUcJu+/7SAItJkVbWE0q4YYR1//jQqVb7C33i&#10;eZNGlksotkqCSWluOY+DQafiws9IOfv2wamUzzByHdQllzvLl0LU3KmJ8oJRM74ZHI6bk5OwH919&#10;/1XMwWhnS/q437Y7P0n5/FSIFbCE1/QHw69+Voc+Ox38iXRkVkJZNmVGJTR1BSwDtVi+Ajtksmoq&#10;4H3H/7/Q/wBQSwMEFAAAAAgAh07iQGekCStaAgAArAQAAA4AAABkcnMvZTJvRG9jLnhtbK1UzW4T&#10;MRC+I/EOlu90k9LfqJsqtApCqmilgjg7Xm/XktdjbCe74QHgDThx4c5z9Tn47N3+UDj0QA7O/Pkb&#10;zzcze3Lat4ZtlA+abMmnOxPOlJVUaXtT8o8flq+OOAtR2EoYsqrkWxX46fzli5POzdQuNWQq5RlA&#10;bJh1ruRNjG5WFEE2qhVhh5yycNbkWxGh+pui8qIDemuK3cnkoOjIV86TVCHAej44+YjonwNIda2l&#10;Oie5bpWNA6pXRkSUFBrtAp/n19a1kvGyroOKzJQclcZ8IgnkVTqL+YmY3XjhGi3HJ4jnPOFJTa3Q&#10;Fknvoc5FFGzt9V9QrZaeAtVxR1JbDIVkRlDFdPKEm+tGOJVrAdXB3ZMe/h+sfL+58kxXmATOrGjR&#10;8Nvv325//Lr9+ZVNEz2dCzNEXTvExf4N9Sl0tAcYU9V97dv0j3oY/CB3e0+u6iOTMB4fTSeH+5xJ&#10;uPb2DzEKCaV4uOx8iG8VtSwJJffoXaZUbC5CHELvQlKuQEZXS21MVrbhzHi2EWgzZq2ijjMjQoSx&#10;5Mv8G7P9cc1Y1pX84PX+JGeylPCGVMYmXJVHaMyfmBgqTlLsV/1Iw4qqLdjxNIxXcHKpUcMFHnAl&#10;POYJhGDj4iWO2hBS0ihx1pD/8i97ikeb4eWsw3yWPHxeC69Q1zuLATie7u2lgc5K5pMz/9izeuyx&#10;6/aMwA2ajNdlEZd9NHdi7an9hMVcpKxwCSuRu+TxTjyLw9ZgsaVaLHIQRtiJeGGvnUzQiTBLi3Wk&#10;WueGJZoGbtDopGCIc8vHhUtb8ljPUQ8fmf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A+rxNYA&#10;AAAKAQAADwAAAAAAAAABACAAAAAiAAAAZHJzL2Rvd25yZXYueG1sUEsBAhQAFAAAAAgAh07iQGek&#10;CStaAgAArAQAAA4AAAAAAAAAAQAgAAAAJQEAAGRycy9lMm9Eb2MueG1sUEsFBgAAAAAGAAYAWQEA&#10;APEFAAAAAA==&#10;">
                      <v:fill on="t" focussize="0,0"/>
                      <v:stroke on="f" weight="0.5pt"/>
                      <v:imagedata o:title=""/>
                      <o:lock v:ext="edit" aspectratio="f"/>
                      <v:textbox>
                        <w:txbxContent>
                          <w:p>
                            <w:pPr>
                              <w:overflowPunct/>
                              <w:autoSpaceDE/>
                              <w:autoSpaceDN/>
                              <w:adjustRightInd/>
                              <w:snapToGrid/>
                              <w:spacing w:line="240" w:lineRule="auto"/>
                              <w:ind w:firstLine="210" w:firstLineChars="100"/>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审核人：</w:t>
                            </w:r>
                          </w:p>
                          <w:p>
                            <w:pPr>
                              <w:overflowPunct/>
                              <w:autoSpaceDE/>
                              <w:autoSpaceDN/>
                              <w:adjustRightInd/>
                              <w:snapToGrid/>
                              <w:spacing w:line="240" w:lineRule="auto"/>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（单位公章）</w:t>
                            </w:r>
                          </w:p>
                        </w:txbxContent>
                      </v:textbox>
                    </v:shape>
                  </w:pict>
                </mc:Fallback>
              </mc:AlternateContent>
            </w:r>
          </w:p>
        </w:tc>
      </w:tr>
      <w:tr>
        <w:tblPrEx>
          <w:tblCellMar>
            <w:top w:w="0" w:type="dxa"/>
            <w:left w:w="0" w:type="dxa"/>
            <w:bottom w:w="0" w:type="dxa"/>
            <w:right w:w="0" w:type="dxa"/>
          </w:tblCellMar>
        </w:tblPrEx>
        <w:trPr>
          <w:trHeight w:val="2268" w:hRule="exact"/>
        </w:trPr>
        <w:tc>
          <w:tcPr>
            <w:tcW w:w="2053"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r>
              <w:rPr>
                <w:rFonts w:hint="default" w:ascii="Times New Roman" w:hAnsi="Times New Roman" w:eastAsia="宋体" w:cs="Times New Roman"/>
                <w:snapToGrid/>
                <w:color w:val="000000"/>
                <w:spacing w:val="0"/>
                <w:kern w:val="0"/>
                <w:sz w:val="24"/>
                <w:lang w:bidi="ar"/>
              </w:rPr>
              <w:t>考区</w:t>
            </w:r>
          </w:p>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r>
              <w:rPr>
                <w:rFonts w:hint="default" w:ascii="Times New Roman" w:hAnsi="Times New Roman" w:eastAsia="宋体" w:cs="Times New Roman"/>
                <w:snapToGrid/>
                <w:color w:val="000000"/>
                <w:spacing w:val="0"/>
                <w:kern w:val="0"/>
                <w:sz w:val="24"/>
                <w:lang w:bidi="ar"/>
              </w:rPr>
              <w:t>审核意见</w:t>
            </w:r>
          </w:p>
        </w:tc>
        <w:tc>
          <w:tcPr>
            <w:tcW w:w="8152"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spacing w:val="0"/>
                <w:kern w:val="2"/>
                <w:sz w:val="24"/>
              </w:rPr>
            </w:pPr>
            <w:r>
              <w:rPr>
                <w:rFonts w:hint="default" w:ascii="Times New Roman" w:hAnsi="Times New Roman" w:eastAsia="宋体" w:cs="Times New Roman"/>
                <w:snapToGrid/>
                <w:spacing w:val="0"/>
                <w:kern w:val="2"/>
                <w:sz w:val="21"/>
              </w:rPr>
              <mc:AlternateContent>
                <mc:Choice Requires="wps">
                  <w:drawing>
                    <wp:anchor distT="0" distB="0" distL="114300" distR="114300" simplePos="0" relativeHeight="251660288" behindDoc="0" locked="0" layoutInCell="1" allowOverlap="1">
                      <wp:simplePos x="0" y="0"/>
                      <wp:positionH relativeFrom="column">
                        <wp:posOffset>2858770</wp:posOffset>
                      </wp:positionH>
                      <wp:positionV relativeFrom="paragraph">
                        <wp:posOffset>521335</wp:posOffset>
                      </wp:positionV>
                      <wp:extent cx="981075" cy="504190"/>
                      <wp:effectExtent l="0" t="0" r="9525" b="13970"/>
                      <wp:wrapNone/>
                      <wp:docPr id="3" name="文本框 3"/>
                      <wp:cNvGraphicFramePr/>
                      <a:graphic xmlns:a="http://schemas.openxmlformats.org/drawingml/2006/main">
                        <a:graphicData uri="http://schemas.microsoft.com/office/word/2010/wordprocessingShape">
                          <wps:wsp>
                            <wps:cNvSpPr txBox="1"/>
                            <wps:spPr>
                              <a:xfrm>
                                <a:off x="0" y="0"/>
                                <a:ext cx="981075" cy="504190"/>
                              </a:xfrm>
                              <a:prstGeom prst="rect">
                                <a:avLst/>
                              </a:prstGeom>
                              <a:solidFill>
                                <a:sysClr val="window" lastClr="FFFFFF"/>
                              </a:solidFill>
                              <a:ln w="6350">
                                <a:noFill/>
                              </a:ln>
                              <a:effectLst/>
                            </wps:spPr>
                            <wps:txbx>
                              <w:txbxContent>
                                <w:p>
                                  <w:pPr>
                                    <w:overflowPunct/>
                                    <w:autoSpaceDE/>
                                    <w:autoSpaceDN/>
                                    <w:adjustRightInd/>
                                    <w:snapToGrid/>
                                    <w:spacing w:line="240" w:lineRule="auto"/>
                                    <w:ind w:firstLine="210" w:firstLineChars="100"/>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审核人：</w:t>
                                  </w:r>
                                </w:p>
                                <w:p>
                                  <w:pPr>
                                    <w:overflowPunct/>
                                    <w:autoSpaceDE/>
                                    <w:autoSpaceDN/>
                                    <w:adjustRightInd/>
                                    <w:snapToGrid/>
                                    <w:spacing w:line="240" w:lineRule="auto"/>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1pt;margin-top:41.05pt;height:39.7pt;width:77.25pt;z-index:251660288;mso-width-relative:page;mso-height-relative:page;" fillcolor="#FFFFFF" filled="t" stroked="f" coordsize="21600,21600" o:gfxdata="UEsDBAoAAAAAAIdO4kAAAAAAAAAAAAAAAAAEAAAAZHJzL1BLAwQUAAAACACHTuJAYdvZtdUAAAAK&#10;AQAADwAAAGRycy9kb3ducmV2LnhtbE2Py07DMBBF90j8gzVI7KjtKA1ViNMFElsk2tK1Gw9xhD2O&#10;bPf59ZgVLEf36N4z3friHTthTFMgBXIhgCENwUw0Ktht355WwFLWZLQLhAqumGDd3991ujXhTB94&#10;2uSRlRJKrVZgc55bztNg0eu0CDNSyb5C9DqXM47cRH0u5d7xSoiGez1RWbB6xleLw/fm6BXsR3/b&#10;f8o5WuNdTe+363YXJqUeH6R4AZbxkv9g+NUv6tAXp0M4kknMKaiXoiqoglUlgRWgEfUzsEMhG7kE&#10;3nf8/wv9D1BLAwQUAAAACACHTuJArdrQRmECAACsBAAADgAAAGRycy9lMm9Eb2MueG1srVRLbtsw&#10;EN0X6B0I7hvJiZ2PETlwE7goEDQB0qJrmqIiARSHJWlL7gHaG2TVTfc9V87RR8pO0rSLLOqFPD+9&#10;mXkzo9OzvtVsrZxvyBR8tJdzpoyksjG3Bf/0cfHmmDMfhCmFJqMKvlGen81evzrt7FTtU026VI4B&#10;xPhpZwteh2CnWeZlrVrh98gqA2dFrhUBqrvNSic6oLc628/zw6wjV1pHUnkP68Xg5FtE9xJAqqpG&#10;qguSq1aZMKA6pUVAS75urOezVG1VKRmuqsqrwHTB0WlITySBvIzPbHYqprdO2LqR2xLES0p41lMr&#10;GoOkD1AXIgi2cs1fUG0jHXmqwp6kNhsaSYygi1H+jJubWliVegHV3j6Q7v8frPywvnasKQt+wJkR&#10;LQZ+f/f9/sev+5/f2EGkp7N+iqgbi7jQv6UeS7Ozexhj133l2viPfhj8IHfzQK7qA5MwnhyP8qMJ&#10;ZxKuST4enSTys8eXrfPhnaKWRaHgDrNLlIr1pQ8oBKG7kJjLk27KRaN1Ujb+XDu2Fhgzdq2kjjMt&#10;fICx4Iv0izUD4o/XtGFdwQ8PJnnKZCjiDXHaRFyVVmibPzIxdByl0C/7LT1LKjdgx9GwXt7KRYMe&#10;LlHAtXDYJxCCiwtXeFSakJK2Emc1ua//ssd4jBlezjrsZ8H9l5VwCn29N1iAk9F4HBc6KePJ0T4U&#10;99SzfOoxq/acwM0It21lEmN80DuxctR+xmHOY1a4hJHIXfCwE8/DcDU4bKnm8xSEFbYiXJobKyN0&#10;JMzQfBWoatLAIk0DN6A+KljiNITtwcUreaqnqMePzO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dvZtdUAAAAKAQAADwAAAAAAAAABACAAAAAiAAAAZHJzL2Rvd25yZXYueG1sUEsBAhQAFAAAAAgA&#10;h07iQK3a0EZhAgAArAQAAA4AAAAAAAAAAQAgAAAAJAEAAGRycy9lMm9Eb2MueG1sUEsFBgAAAAAG&#10;AAYAWQEAAPcFAAAAAA==&#10;">
                      <v:fill on="t" focussize="0,0"/>
                      <v:stroke on="f" weight="0.5pt"/>
                      <v:imagedata o:title=""/>
                      <o:lock v:ext="edit" aspectratio="f"/>
                      <v:textbox>
                        <w:txbxContent>
                          <w:p>
                            <w:pPr>
                              <w:overflowPunct/>
                              <w:autoSpaceDE/>
                              <w:autoSpaceDN/>
                              <w:adjustRightInd/>
                              <w:snapToGrid/>
                              <w:spacing w:line="240" w:lineRule="auto"/>
                              <w:ind w:firstLine="210" w:firstLineChars="100"/>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审核人：</w:t>
                            </w:r>
                          </w:p>
                          <w:p>
                            <w:pPr>
                              <w:overflowPunct/>
                              <w:autoSpaceDE/>
                              <w:autoSpaceDN/>
                              <w:adjustRightInd/>
                              <w:snapToGrid/>
                              <w:spacing w:line="240" w:lineRule="auto"/>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（单位公章）</w:t>
                            </w:r>
                          </w:p>
                        </w:txbxContent>
                      </v:textbox>
                    </v:shape>
                  </w:pict>
                </mc:Fallback>
              </mc:AlternateContent>
            </w:r>
          </w:p>
        </w:tc>
      </w:tr>
      <w:tr>
        <w:tblPrEx>
          <w:tblCellMar>
            <w:top w:w="0" w:type="dxa"/>
            <w:left w:w="0" w:type="dxa"/>
            <w:bottom w:w="0" w:type="dxa"/>
            <w:right w:w="0" w:type="dxa"/>
          </w:tblCellMar>
        </w:tblPrEx>
        <w:trPr>
          <w:trHeight w:val="590" w:hRule="exact"/>
        </w:trPr>
        <w:tc>
          <w:tcPr>
            <w:tcW w:w="205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r>
              <w:rPr>
                <w:rFonts w:hint="default" w:ascii="Times New Roman" w:hAnsi="Times New Roman" w:eastAsia="宋体" w:cs="Times New Roman"/>
                <w:snapToGrid/>
                <w:color w:val="000000"/>
                <w:spacing w:val="0"/>
                <w:kern w:val="0"/>
                <w:sz w:val="24"/>
                <w:lang w:bidi="ar"/>
              </w:rPr>
              <w:t>考试中心</w:t>
            </w:r>
          </w:p>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r>
              <w:rPr>
                <w:rFonts w:hint="default" w:ascii="Times New Roman" w:hAnsi="Times New Roman" w:eastAsia="宋体" w:cs="Times New Roman"/>
                <w:snapToGrid/>
                <w:color w:val="000000"/>
                <w:spacing w:val="0"/>
                <w:kern w:val="0"/>
                <w:sz w:val="24"/>
                <w:lang w:bidi="ar"/>
              </w:rPr>
              <w:t>转移认定结果</w:t>
            </w:r>
          </w:p>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p>
        </w:tc>
        <w:tc>
          <w:tcPr>
            <w:tcW w:w="17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科目</w:t>
            </w:r>
          </w:p>
        </w:tc>
        <w:tc>
          <w:tcPr>
            <w:tcW w:w="14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考试年份</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r>
              <w:rPr>
                <w:rFonts w:hint="default" w:ascii="Times New Roman" w:hAnsi="Times New Roman" w:eastAsia="宋体" w:cs="Times New Roman"/>
                <w:snapToGrid/>
                <w:color w:val="000000"/>
                <w:spacing w:val="0"/>
                <w:kern w:val="0"/>
                <w:sz w:val="24"/>
                <w:lang w:bidi="ar"/>
              </w:rPr>
              <w:t>考试成绩</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认定等级</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0"/>
                <w:sz w:val="24"/>
                <w:lang w:bidi="ar"/>
              </w:rPr>
              <w:t>等级分</w:t>
            </w:r>
          </w:p>
        </w:tc>
      </w:tr>
      <w:tr>
        <w:tblPrEx>
          <w:tblCellMar>
            <w:top w:w="0" w:type="dxa"/>
            <w:left w:w="0" w:type="dxa"/>
            <w:bottom w:w="0" w:type="dxa"/>
            <w:right w:w="0" w:type="dxa"/>
          </w:tblCellMar>
        </w:tblPrEx>
        <w:trPr>
          <w:trHeight w:val="590" w:hRule="exact"/>
        </w:trPr>
        <w:tc>
          <w:tcPr>
            <w:tcW w:w="2053" w:type="dxa"/>
            <w:vMerge w:val="continue"/>
            <w:tcBorders>
              <w:left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7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2"/>
                <w:sz w:val="24"/>
              </w:rPr>
              <w:t>地理</w:t>
            </w:r>
          </w:p>
        </w:tc>
        <w:tc>
          <w:tcPr>
            <w:tcW w:w="14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r>
      <w:tr>
        <w:tblPrEx>
          <w:tblCellMar>
            <w:top w:w="0" w:type="dxa"/>
            <w:left w:w="0" w:type="dxa"/>
            <w:bottom w:w="0" w:type="dxa"/>
            <w:right w:w="0" w:type="dxa"/>
          </w:tblCellMar>
        </w:tblPrEx>
        <w:trPr>
          <w:trHeight w:val="620" w:hRule="exact"/>
        </w:trPr>
        <w:tc>
          <w:tcPr>
            <w:tcW w:w="2053" w:type="dxa"/>
            <w:vMerge w:val="continue"/>
            <w:tcBorders>
              <w:left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778"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color w:val="000000"/>
                <w:spacing w:val="0"/>
                <w:kern w:val="2"/>
                <w:sz w:val="24"/>
              </w:rPr>
              <w:t>生物学</w:t>
            </w:r>
          </w:p>
        </w:tc>
        <w:tc>
          <w:tcPr>
            <w:tcW w:w="1441"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napToGrid/>
                <w:color w:val="000000"/>
                <w:spacing w:val="0"/>
                <w:kern w:val="2"/>
                <w:sz w:val="18"/>
                <w:szCs w:val="18"/>
                <w:lang w:val="en-US" w:eastAsia="zh-CN"/>
              </w:rPr>
            </w:pPr>
            <w:r>
              <w:rPr>
                <w:rFonts w:hint="default" w:ascii="Times New Roman" w:hAnsi="Times New Roman" w:eastAsia="宋体" w:cs="Times New Roman"/>
                <w:snapToGrid/>
                <w:color w:val="000000"/>
                <w:spacing w:val="0"/>
                <w:kern w:val="2"/>
                <w:sz w:val="18"/>
                <w:szCs w:val="18"/>
                <w:lang w:val="en-US" w:eastAsia="zh-CN"/>
              </w:rPr>
              <w:t>笔试</w:t>
            </w:r>
            <w:r>
              <w:rPr>
                <w:rFonts w:hint="eastAsia" w:ascii="Times New Roman" w:hAnsi="Times New Roman" w:eastAsia="宋体" w:cs="Times New Roman"/>
                <w:snapToGrid/>
                <w:color w:val="000000"/>
                <w:spacing w:val="0"/>
                <w:kern w:val="2"/>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r>
      <w:tr>
        <w:tblPrEx>
          <w:tblCellMar>
            <w:top w:w="0" w:type="dxa"/>
            <w:left w:w="0" w:type="dxa"/>
            <w:bottom w:w="0" w:type="dxa"/>
            <w:right w:w="0" w:type="dxa"/>
          </w:tblCellMar>
        </w:tblPrEx>
        <w:trPr>
          <w:trHeight w:val="605" w:hRule="exact"/>
        </w:trPr>
        <w:tc>
          <w:tcPr>
            <w:tcW w:w="2053" w:type="dxa"/>
            <w:vMerge w:val="continue"/>
            <w:tcBorders>
              <w:left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778" w:type="dxa"/>
            <w:gridSpan w:val="2"/>
            <w:vMerge w:val="continue"/>
            <w:tcBorders>
              <w:left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441" w:type="dxa"/>
            <w:gridSpan w:val="2"/>
            <w:vMerge w:val="continue"/>
            <w:tcBorders>
              <w:left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napToGrid/>
                <w:color w:val="000000"/>
                <w:spacing w:val="0"/>
                <w:kern w:val="2"/>
                <w:sz w:val="18"/>
                <w:szCs w:val="18"/>
                <w:lang w:val="en-US" w:eastAsia="zh-CN"/>
              </w:rPr>
            </w:pPr>
            <w:r>
              <w:rPr>
                <w:rFonts w:hint="default" w:ascii="Times New Roman" w:hAnsi="Times New Roman" w:eastAsia="宋体" w:cs="Times New Roman"/>
                <w:snapToGrid/>
                <w:color w:val="000000"/>
                <w:spacing w:val="0"/>
                <w:kern w:val="2"/>
                <w:sz w:val="18"/>
                <w:szCs w:val="18"/>
                <w:lang w:val="en-US" w:eastAsia="zh-CN"/>
              </w:rPr>
              <w:t>实验操作考试</w:t>
            </w:r>
            <w:r>
              <w:rPr>
                <w:rFonts w:hint="eastAsia" w:ascii="Times New Roman" w:hAnsi="Times New Roman" w:eastAsia="宋体" w:cs="Times New Roman"/>
                <w:snapToGrid/>
                <w:color w:val="000000"/>
                <w:spacing w:val="0"/>
                <w:kern w:val="2"/>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r>
      <w:tr>
        <w:tblPrEx>
          <w:tblCellMar>
            <w:top w:w="0" w:type="dxa"/>
            <w:left w:w="0" w:type="dxa"/>
            <w:bottom w:w="0" w:type="dxa"/>
            <w:right w:w="0" w:type="dxa"/>
          </w:tblCellMar>
        </w:tblPrEx>
        <w:trPr>
          <w:trHeight w:val="1160" w:hRule="exact"/>
        </w:trPr>
        <w:tc>
          <w:tcPr>
            <w:tcW w:w="2053" w:type="dxa"/>
            <w:vMerge w:val="continue"/>
            <w:tcBorders>
              <w:left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778"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441"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snapToGrid/>
                <w:color w:val="000000"/>
                <w:spacing w:val="0"/>
                <w:kern w:val="2"/>
                <w:sz w:val="18"/>
                <w:szCs w:val="18"/>
                <w:lang w:val="en-US" w:eastAsia="zh-CN"/>
              </w:rPr>
            </w:pPr>
            <w:r>
              <w:rPr>
                <w:rFonts w:hint="eastAsia" w:ascii="Times New Roman" w:hAnsi="Times New Roman" w:eastAsia="宋体" w:cs="Times New Roman"/>
                <w:snapToGrid/>
                <w:color w:val="000000"/>
                <w:spacing w:val="0"/>
                <w:kern w:val="2"/>
                <w:sz w:val="18"/>
                <w:szCs w:val="18"/>
                <w:lang w:val="en-US" w:eastAsia="zh-CN"/>
              </w:rPr>
              <w:t>综合成绩：</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snapToGrid/>
                <w:color w:val="000000"/>
                <w:spacing w:val="0"/>
                <w:kern w:val="2"/>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napToGrid/>
                <w:color w:val="000000"/>
                <w:spacing w:val="0"/>
                <w:kern w:val="2"/>
                <w:sz w:val="18"/>
                <w:szCs w:val="18"/>
                <w:lang w:val="en-US" w:eastAsia="zh-CN"/>
              </w:rPr>
            </w:pPr>
            <w:r>
              <w:rPr>
                <w:rFonts w:hint="eastAsia" w:ascii="Times New Roman" w:hAnsi="Times New Roman" w:eastAsia="宋体" w:cs="Times New Roman"/>
                <w:snapToGrid/>
                <w:color w:val="000000"/>
                <w:spacing w:val="0"/>
                <w:kern w:val="2"/>
                <w:sz w:val="18"/>
                <w:szCs w:val="18"/>
                <w:lang w:val="en-US" w:eastAsia="zh-CN"/>
              </w:rPr>
              <w:t>备注：生物学成绩仅以综合成绩呈现的，才需要填写</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p>
        </w:tc>
      </w:tr>
      <w:tr>
        <w:tblPrEx>
          <w:tblCellMar>
            <w:top w:w="0" w:type="dxa"/>
            <w:left w:w="0" w:type="dxa"/>
            <w:bottom w:w="0" w:type="dxa"/>
            <w:right w:w="0" w:type="dxa"/>
          </w:tblCellMar>
        </w:tblPrEx>
        <w:trPr>
          <w:trHeight w:val="1869" w:hRule="exact"/>
        </w:trPr>
        <w:tc>
          <w:tcPr>
            <w:tcW w:w="205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overflowPunct/>
              <w:autoSpaceDE/>
              <w:autoSpaceDN/>
              <w:adjustRightInd/>
              <w:snapToGrid/>
              <w:spacing w:line="240" w:lineRule="auto"/>
              <w:jc w:val="center"/>
              <w:textAlignment w:val="center"/>
              <w:rPr>
                <w:rFonts w:hint="default" w:ascii="Times New Roman" w:hAnsi="Times New Roman" w:eastAsia="宋体" w:cs="Times New Roman"/>
                <w:snapToGrid/>
                <w:color w:val="000000"/>
                <w:spacing w:val="0"/>
                <w:kern w:val="0"/>
                <w:sz w:val="24"/>
                <w:lang w:bidi="ar"/>
              </w:rPr>
            </w:pPr>
          </w:p>
        </w:tc>
        <w:tc>
          <w:tcPr>
            <w:tcW w:w="8152"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autoSpaceDE/>
              <w:autoSpaceDN/>
              <w:adjustRightInd/>
              <w:snapToGrid/>
              <w:spacing w:line="240" w:lineRule="auto"/>
              <w:jc w:val="center"/>
              <w:rPr>
                <w:rFonts w:hint="default" w:ascii="Times New Roman" w:hAnsi="Times New Roman" w:eastAsia="宋体" w:cs="Times New Roman"/>
                <w:snapToGrid/>
                <w:color w:val="000000"/>
                <w:spacing w:val="0"/>
                <w:kern w:val="2"/>
                <w:sz w:val="24"/>
              </w:rPr>
            </w:pPr>
            <w:r>
              <w:rPr>
                <w:rFonts w:hint="default" w:ascii="Times New Roman" w:hAnsi="Times New Roman" w:eastAsia="宋体" w:cs="Times New Roman"/>
                <w:snapToGrid/>
                <w:spacing w:val="0"/>
                <w:kern w:val="2"/>
                <w:sz w:val="21"/>
              </w:rPr>
              <mc:AlternateContent>
                <mc:Choice Requires="wps">
                  <w:drawing>
                    <wp:anchor distT="0" distB="0" distL="114300" distR="114300" simplePos="0" relativeHeight="251659264" behindDoc="0" locked="0" layoutInCell="1" allowOverlap="1">
                      <wp:simplePos x="0" y="0"/>
                      <wp:positionH relativeFrom="column">
                        <wp:posOffset>2887345</wp:posOffset>
                      </wp:positionH>
                      <wp:positionV relativeFrom="paragraph">
                        <wp:posOffset>847090</wp:posOffset>
                      </wp:positionV>
                      <wp:extent cx="1227455" cy="457200"/>
                      <wp:effectExtent l="0" t="0" r="6985" b="0"/>
                      <wp:wrapNone/>
                      <wp:docPr id="5" name="文本框 5"/>
                      <wp:cNvGraphicFramePr/>
                      <a:graphic xmlns:a="http://schemas.openxmlformats.org/drawingml/2006/main">
                        <a:graphicData uri="http://schemas.microsoft.com/office/word/2010/wordprocessingShape">
                          <wps:wsp>
                            <wps:cNvSpPr txBox="1"/>
                            <wps:spPr>
                              <a:xfrm>
                                <a:off x="4631055" y="6530340"/>
                                <a:ext cx="1227455" cy="457200"/>
                              </a:xfrm>
                              <a:prstGeom prst="rect">
                                <a:avLst/>
                              </a:prstGeom>
                              <a:solidFill>
                                <a:sysClr val="window" lastClr="FFFFFF"/>
                              </a:solidFill>
                              <a:ln w="6350">
                                <a:noFill/>
                              </a:ln>
                              <a:effectLst/>
                            </wps:spPr>
                            <wps:txbx>
                              <w:txbxContent>
                                <w:p>
                                  <w:pPr>
                                    <w:overflowPunct/>
                                    <w:autoSpaceDE/>
                                    <w:autoSpaceDN/>
                                    <w:adjustRightInd/>
                                    <w:snapToGrid/>
                                    <w:spacing w:line="240" w:lineRule="auto"/>
                                    <w:ind w:firstLine="210" w:firstLineChars="100"/>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转移认定人：</w:t>
                                  </w:r>
                                </w:p>
                                <w:p>
                                  <w:pPr>
                                    <w:overflowPunct/>
                                    <w:autoSpaceDE/>
                                    <w:autoSpaceDN/>
                                    <w:adjustRightInd/>
                                    <w:snapToGrid/>
                                    <w:spacing w:line="240" w:lineRule="auto"/>
                                    <w:ind w:firstLine="210" w:firstLineChars="100"/>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35pt;margin-top:66.7pt;height:36pt;width:96.65pt;z-index:251659264;mso-width-relative:page;mso-height-relative:page;" fillcolor="#FFFFFF" filled="t" stroked="f" coordsize="21600,21600" o:gfxdata="UEsDBAoAAAAAAIdO4kAAAAAAAAAAAAAAAAAEAAAAZHJzL1BLAwQUAAAACACHTuJAi2AS9dYAAAAL&#10;AQAADwAAAGRycy9kb3ducmV2LnhtbE2Py07DMBBF90j8gzWV2FE7rVuqEKcLJLZItKVrNzZxVHsc&#10;2e7z6xlWsBzdozvnNutr8OxsUx4iKqimApjFLpoBewW77fvzClguGo32Ea2Cm82wbh8fGl2beMFP&#10;e96UnlEJ5lorcKWMNee5czboPI2jRcq+Ywq60Jl6bpK+UHnwfCbEkgc9IH1werRvznbHzSko2Pfh&#10;vv+qxuRM8BI/7rftLg5KPU0q8Qqs2Gv5g+FXn9ShJadDPKHJzCuQC/lCKAXzuQRGxFKuaN1BwUws&#10;JPC24f83tD9QSwMEFAAAAAgAh07iQHEEJp5nAgAAuQQAAA4AAABkcnMvZTJvRG9jLnhtbK1UzY7T&#10;MBC+I/EOlu806e9Ctemq7KoIacWuVBBn13E2lmyPsd0m5QHgDfbEhTvP1edg7KS7ZeGwB3Jwxp7J&#10;N55vvsn5RasV2QnnJZiCDgc5JcJwKKW5K+inj6tXrynxgZmSKTCioHvh6cXi5Yvzxs7FCGpQpXAE&#10;QYyfN7agdQh2nmWe10IzPwArDDorcJoF3Lq7rHSsQXStslGez7IGXGkdcOE9nl51TtojuucAQlVJ&#10;Lq6Ab7UwoUN1QrGAJflaWk8X6bZVJXi4qSovAlEFxUpDWjEJ2pu4ZotzNr9zzNaS91dgz7nCk5o0&#10;kwaTPkBdscDI1sm/oLTkDjxUYcBBZ10hiRGsYpg/4WZdMytSLUi1tw+k+/8Hyz/sbh2RZUGnlBim&#10;seGH+++HH78OP7+RaaSnsX6OUWuLcaF9Cy2K5nju8TBW3VZOxzfWQ9A/mY2H+RQB9wWdTcf5eNIT&#10;LdpAeAQYjc4mMYBjxGR6hrqIkNkjknU+vBOgSTQK6rCRiV+2u/ahCz2GxMQelCxXUqm02ftL5ciO&#10;Yc9ReCU0lCjmAx4WdJWePtsfnylDGrzveJqnTAYiXpdKmYgrkp76/JGWrvxohXbT9lxtoNwjVQ46&#10;rXnLVxJruMYL3DKH4kLp4fiFG1wqBZgSeouSGtzXf53HeOw5eilpUKwF9V+2zAms671BNbwZTpBi&#10;EtIm8UmJO/VsTj1mqy8BuRnioFueTPzYBXU0Kwf6M07pMmZFFzMccxc0HM3L0I0QTjkXy2UKQj1b&#10;Fq7N2vIIHQkzsNwGqGRqWKSp4wYbHTeo6NTyfvriyJzuU9TjH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tgEvXWAAAACwEAAA8AAAAAAAAAAQAgAAAAIgAAAGRycy9kb3ducmV2LnhtbFBLAQIU&#10;ABQAAAAIAIdO4kBxBCaeZwIAALkEAAAOAAAAAAAAAAEAIAAAACUBAABkcnMvZTJvRG9jLnhtbFBL&#10;BQYAAAAABgAGAFkBAAD+BQAAAAA=&#10;">
                      <v:fill on="t" focussize="0,0"/>
                      <v:stroke on="f" weight="0.5pt"/>
                      <v:imagedata o:title=""/>
                      <o:lock v:ext="edit" aspectratio="f"/>
                      <v:textbox>
                        <w:txbxContent>
                          <w:p>
                            <w:pPr>
                              <w:overflowPunct/>
                              <w:autoSpaceDE/>
                              <w:autoSpaceDN/>
                              <w:adjustRightInd/>
                              <w:snapToGrid/>
                              <w:spacing w:line="240" w:lineRule="auto"/>
                              <w:ind w:firstLine="210" w:firstLineChars="100"/>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转移认定人：</w:t>
                            </w:r>
                          </w:p>
                          <w:p>
                            <w:pPr>
                              <w:overflowPunct/>
                              <w:autoSpaceDE/>
                              <w:autoSpaceDN/>
                              <w:adjustRightInd/>
                              <w:snapToGrid/>
                              <w:spacing w:line="240" w:lineRule="auto"/>
                              <w:ind w:firstLine="210" w:firstLineChars="100"/>
                              <w:rPr>
                                <w:rFonts w:ascii="Times New Roman" w:hAnsi="Times New Roman" w:eastAsia="宋体" w:cs="Times New Roman"/>
                                <w:snapToGrid/>
                                <w:spacing w:val="0"/>
                                <w:kern w:val="2"/>
                                <w:sz w:val="21"/>
                              </w:rPr>
                            </w:pPr>
                            <w:r>
                              <w:rPr>
                                <w:rFonts w:hint="eastAsia" w:ascii="Times New Roman" w:hAnsi="Times New Roman" w:eastAsia="宋体" w:cs="Times New Roman"/>
                                <w:snapToGrid/>
                                <w:spacing w:val="0"/>
                                <w:kern w:val="2"/>
                                <w:sz w:val="21"/>
                              </w:rPr>
                              <w:t>（单位公章）</w:t>
                            </w:r>
                          </w:p>
                        </w:txbxContent>
                      </v:textbox>
                    </v:shape>
                  </w:pict>
                </mc:Fallback>
              </mc:AlternateContent>
            </w:r>
          </w:p>
        </w:tc>
      </w:tr>
    </w:tbl>
    <w:p>
      <w:pPr>
        <w:spacing w:line="560" w:lineRule="exact"/>
        <w:rPr>
          <w:rFonts w:hint="eastAsia" w:ascii="黑体" w:hAnsi="黑体" w:eastAsia="黑体"/>
          <w:color w:val="000000"/>
          <w:sz w:val="32"/>
          <w:szCs w:val="32"/>
          <w:lang w:val="en-US" w:eastAsia="zh-CN"/>
        </w:rPr>
      </w:pPr>
      <w:r>
        <w:rPr>
          <w:rFonts w:hint="default" w:ascii="Times New Roman" w:hAnsi="Times New Roman" w:eastAsia="黑体" w:cs="Times New Roman"/>
          <w:snapToGrid/>
          <w:color w:val="000000"/>
          <w:spacing w:val="0"/>
          <w:kern w:val="2"/>
          <w:sz w:val="24"/>
          <w:szCs w:val="24"/>
        </w:rPr>
        <w:br w:type="page"/>
      </w: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5</w:t>
      </w:r>
    </w:p>
    <w:p>
      <w:pPr>
        <w:spacing w:line="560" w:lineRule="exact"/>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中山市初中地理、生物学学业水平考试成绩转移认定系统操作流程</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32"/>
          <w:shd w:val="clear" w:color="auto" w:fill="FFFFFF"/>
          <w:lang w:val="en-US" w:eastAsia="zh-CN"/>
        </w:rPr>
      </w:pPr>
      <w:r>
        <w:rPr>
          <w:rFonts w:hint="eastAsia" w:ascii="楷体_GB2312" w:hAnsi="楷体_GB2312" w:eastAsia="楷体_GB2312"/>
          <w:kern w:val="0"/>
          <w:sz w:val="32"/>
          <w:szCs w:val="32"/>
          <w:shd w:val="clear" w:color="auto" w:fill="FFFFFF"/>
        </w:rPr>
        <w:t>（</w:t>
      </w:r>
      <w:r>
        <w:rPr>
          <w:rFonts w:hint="eastAsia" w:ascii="楷体_GB2312" w:hAnsi="楷体_GB2312" w:eastAsia="楷体_GB2312"/>
          <w:kern w:val="0"/>
          <w:sz w:val="32"/>
          <w:szCs w:val="32"/>
          <w:shd w:val="clear" w:color="auto" w:fill="FFFFFF"/>
          <w:lang w:val="en-US" w:eastAsia="zh-CN"/>
        </w:rPr>
        <w:t>一</w:t>
      </w:r>
      <w:r>
        <w:rPr>
          <w:rFonts w:hint="eastAsia" w:ascii="楷体_GB2312" w:hAnsi="楷体_GB2312" w:eastAsia="楷体_GB2312"/>
          <w:kern w:val="0"/>
          <w:sz w:val="32"/>
          <w:szCs w:val="32"/>
          <w:shd w:val="clear" w:color="auto" w:fill="FFFFFF"/>
        </w:rPr>
        <w:t>）网上申请。</w:t>
      </w:r>
      <w:r>
        <w:rPr>
          <w:rFonts w:hint="eastAsia" w:ascii="仿宋_GB2312" w:eastAsia="仿宋_GB2312"/>
          <w:kern w:val="0"/>
          <w:sz w:val="32"/>
          <w:szCs w:val="32"/>
          <w:shd w:val="clear" w:color="auto" w:fill="FFFFFF"/>
          <w:lang w:val="en-US" w:eastAsia="zh-CN"/>
        </w:rPr>
        <w:t>初中学校须对本校考生提交的有关材料进行预审核，预审核合格的考生，由考生所在初中学校登录</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中考信息管理系统</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内网:https://10.25.1.66:8004/，</w:t>
      </w:r>
    </w:p>
    <w:p>
      <w:pPr>
        <w:keepNext w:val="0"/>
        <w:keepLines w:val="0"/>
        <w:pageBreakBefore w:val="0"/>
        <w:widowControl/>
        <w:kinsoku/>
        <w:overflowPunct/>
        <w:topLinePunct w:val="0"/>
        <w:autoSpaceDE/>
        <w:autoSpaceDN/>
        <w:bidi w:val="0"/>
        <w:adjustRightInd/>
        <w:snapToGrid/>
        <w:spacing w:line="560" w:lineRule="exact"/>
        <w:ind w:firstLine="0" w:firstLineChars="0"/>
        <w:jc w:val="left"/>
        <w:textAlignment w:val="auto"/>
        <w:rPr>
          <w:rFonts w:hint="eastAsia" w:ascii="仿宋_GB2312" w:eastAsia="仿宋_GB2312"/>
          <w:color w:val="FFFF00"/>
          <w:kern w:val="0"/>
          <w:sz w:val="32"/>
          <w:szCs w:val="32"/>
          <w:highlight w:val="yellow"/>
          <w:lang w:val="en-US" w:eastAsia="zh-CN"/>
        </w:rPr>
      </w:pPr>
      <w:r>
        <w:rPr>
          <w:rFonts w:hint="eastAsia" w:ascii="仿宋_GB2312" w:hAnsi="仿宋_GB2312" w:eastAsia="仿宋_GB2312"/>
          <w:kern w:val="0"/>
          <w:sz w:val="32"/>
          <w:szCs w:val="32"/>
          <w:shd w:val="clear" w:color="auto" w:fill="FFFFFF"/>
          <w:lang w:val="en-US" w:eastAsia="zh-CN"/>
        </w:rPr>
        <w:t>外网:https://61.142.114.234:8004/</w:t>
      </w:r>
      <w:r>
        <w:rPr>
          <w:rFonts w:hint="eastAsia" w:ascii="仿宋_GB2312" w:hAns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eastAsia="zh-CN"/>
        </w:rPr>
        <w:t>，</w:t>
      </w:r>
      <w:r>
        <w:rPr>
          <w:rFonts w:hint="eastAsia" w:ascii="仿宋_GB2312" w:hAnsi="仿宋_GB2312" w:eastAsia="仿宋_GB2312"/>
          <w:kern w:val="0"/>
          <w:sz w:val="32"/>
          <w:szCs w:val="32"/>
          <w:shd w:val="clear" w:color="auto" w:fill="FFFFFF"/>
          <w:lang w:val="en-US" w:eastAsia="zh-CN"/>
        </w:rPr>
        <w:t>使用</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成绩管理</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地生成绩认定”→“认定申请</w:t>
      </w:r>
      <w:r>
        <w:rPr>
          <w:rFonts w:hint="eastAsia" w:ascii="仿宋_GB2312" w:eastAsia="仿宋_GB2312"/>
          <w:kern w:val="0"/>
          <w:sz w:val="32"/>
          <w:szCs w:val="32"/>
          <w:shd w:val="clear" w:color="auto" w:fill="FFFFFF"/>
        </w:rPr>
        <w:t>”</w:t>
      </w:r>
      <w:r>
        <w:rPr>
          <w:rFonts w:hint="eastAsia" w:ascii="仿宋_GB2312" w:eastAsia="仿宋_GB2312"/>
          <w:kern w:val="0"/>
          <w:sz w:val="32"/>
          <w:szCs w:val="32"/>
          <w:shd w:val="clear" w:color="auto" w:fill="FFFFFF"/>
          <w:lang w:val="en-US" w:eastAsia="zh-CN"/>
        </w:rPr>
        <w:t>功能</w:t>
      </w:r>
      <w:r>
        <w:rPr>
          <w:rFonts w:hint="eastAsia" w:ascii="仿宋_GB2312" w:eastAsia="仿宋_GB2312"/>
          <w:kern w:val="0"/>
          <w:sz w:val="32"/>
          <w:szCs w:val="32"/>
          <w:shd w:val="clear" w:color="auto" w:fill="FFFFFF"/>
          <w:lang w:eastAsia="zh-CN"/>
        </w:rPr>
        <w:t>。</w:t>
      </w:r>
      <w:r>
        <w:rPr>
          <w:rFonts w:hint="eastAsia" w:ascii="仿宋_GB2312" w:eastAsia="仿宋_GB2312"/>
          <w:kern w:val="0"/>
          <w:sz w:val="32"/>
          <w:szCs w:val="32"/>
          <w:shd w:val="clear" w:color="auto" w:fill="FFFFFF"/>
          <w:lang w:val="en-US" w:eastAsia="zh-CN"/>
        </w:rPr>
        <w:t>如考生成绩证明以分数的方式呈现，则在“成绩认定方式”框中选择“以分数方式呈现”，并根据考生的成绩证明填写相关内容（考生取得成绩年份、科目满分值、考生成绩）；如考生成绩证明以等级或其他方式呈现，则在“成绩认定方式”框中选择“以等级或其他方式呈现”，并根据考生的成绩证明填写相关内容（考生取得成绩年份），在系统</w:t>
      </w:r>
      <w:r>
        <w:rPr>
          <w:rFonts w:hint="eastAsia" w:ascii="仿宋_GB2312" w:hAnsi="仿宋_GB2312" w:eastAsia="仿宋_GB2312"/>
          <w:color w:val="auto"/>
          <w:kern w:val="0"/>
          <w:sz w:val="32"/>
          <w:szCs w:val="32"/>
          <w:highlight w:val="none"/>
          <w:shd w:val="clear" w:color="auto" w:fill="FFFFFF"/>
        </w:rPr>
        <w:t>提出</w:t>
      </w:r>
      <w:r>
        <w:rPr>
          <w:rFonts w:hint="eastAsia" w:ascii="仿宋_GB2312" w:hAnsi="仿宋_GB2312" w:eastAsia="仿宋_GB2312"/>
          <w:color w:val="auto"/>
          <w:kern w:val="0"/>
          <w:sz w:val="32"/>
          <w:szCs w:val="32"/>
          <w:highlight w:val="none"/>
          <w:shd w:val="clear" w:color="auto" w:fill="FFFFFF"/>
          <w:lang w:val="en-US" w:eastAsia="zh-CN"/>
        </w:rPr>
        <w:t>地生</w:t>
      </w:r>
      <w:r>
        <w:rPr>
          <w:rFonts w:hint="eastAsia" w:ascii="仿宋_GB2312" w:hAnsi="仿宋_GB2312" w:eastAsia="仿宋_GB2312"/>
          <w:color w:val="auto"/>
          <w:kern w:val="0"/>
          <w:sz w:val="32"/>
          <w:szCs w:val="32"/>
          <w:highlight w:val="none"/>
          <w:shd w:val="clear" w:color="auto" w:fill="FFFFFF"/>
        </w:rPr>
        <w:t>成绩</w:t>
      </w:r>
      <w:r>
        <w:rPr>
          <w:rFonts w:hint="eastAsia" w:ascii="仿宋_GB2312" w:hAnsi="仿宋_GB2312" w:eastAsia="仿宋_GB2312"/>
          <w:color w:val="auto"/>
          <w:kern w:val="0"/>
          <w:sz w:val="32"/>
          <w:szCs w:val="32"/>
          <w:highlight w:val="none"/>
          <w:shd w:val="clear" w:color="auto" w:fill="FFFFFF"/>
          <w:lang w:val="en-US" w:eastAsia="zh-CN"/>
        </w:rPr>
        <w:t>转移认定</w:t>
      </w:r>
      <w:r>
        <w:rPr>
          <w:rFonts w:hint="eastAsia" w:ascii="仿宋_GB2312" w:hAnsi="仿宋_GB2312" w:eastAsia="仿宋_GB2312"/>
          <w:color w:val="auto"/>
          <w:kern w:val="0"/>
          <w:sz w:val="32"/>
          <w:szCs w:val="32"/>
          <w:highlight w:val="none"/>
          <w:shd w:val="clear" w:color="auto" w:fill="FFFFFF"/>
        </w:rPr>
        <w:t>申请</w:t>
      </w:r>
      <w:r>
        <w:rPr>
          <w:rFonts w:hint="eastAsia" w:ascii="仿宋_GB2312" w:hAnsi="仿宋_GB2312" w:eastAsia="仿宋_GB2312"/>
          <w:color w:val="auto"/>
          <w:kern w:val="0"/>
          <w:sz w:val="32"/>
          <w:szCs w:val="32"/>
          <w:highlight w:val="none"/>
          <w:shd w:val="clear" w:color="auto" w:fill="FFFFFF"/>
          <w:lang w:eastAsia="zh-CN"/>
        </w:rPr>
        <w:t>。</w:t>
      </w:r>
    </w:p>
    <w:p>
      <w:pPr>
        <w:keepNext w:val="0"/>
        <w:keepLines w:val="0"/>
        <w:pageBreakBefore w:val="0"/>
        <w:widowControl/>
        <w:numPr>
          <w:ilvl w:val="0"/>
          <w:numId w:val="2"/>
        </w:numPr>
        <w:kinsoku/>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kern w:val="0"/>
          <w:sz w:val="32"/>
          <w:szCs w:val="32"/>
          <w:lang w:val="en-US" w:eastAsia="zh-CN"/>
        </w:rPr>
      </w:pPr>
      <w:r>
        <w:rPr>
          <w:rFonts w:hint="eastAsia" w:ascii="楷体_GB2312" w:hAnsi="楷体_GB2312" w:eastAsia="楷体_GB2312"/>
          <w:kern w:val="0"/>
          <w:sz w:val="32"/>
          <w:szCs w:val="32"/>
          <w:shd w:val="clear" w:color="auto" w:fill="FFFFFF"/>
          <w:lang w:val="en-US" w:eastAsia="zh-CN"/>
        </w:rPr>
        <w:t>考区初审</w:t>
      </w:r>
      <w:r>
        <w:rPr>
          <w:rFonts w:hint="eastAsia" w:ascii="楷体_GB2312" w:hAnsi="楷体_GB2312" w:eastAsia="楷体_GB2312"/>
          <w:kern w:val="0"/>
          <w:sz w:val="32"/>
          <w:szCs w:val="32"/>
          <w:shd w:val="clear" w:color="auto" w:fill="FFFFFF"/>
        </w:rPr>
        <w:t>。</w:t>
      </w:r>
      <w:r>
        <w:rPr>
          <w:rFonts w:hint="eastAsia" w:ascii="仿宋_GB2312" w:eastAsia="仿宋_GB2312"/>
          <w:kern w:val="0"/>
          <w:sz w:val="32"/>
          <w:szCs w:val="32"/>
          <w:shd w:val="clear" w:color="auto" w:fill="FFFFFF"/>
          <w:lang w:val="en-US" w:eastAsia="zh-CN"/>
        </w:rPr>
        <w:t>各初中学校将考生提交的成绩证明、承诺书原件提交至所在考区，各考区</w:t>
      </w:r>
      <w:r>
        <w:rPr>
          <w:rFonts w:hint="eastAsia" w:ascii="仿宋_GB2312" w:eastAsia="仿宋_GB2312"/>
          <w:kern w:val="0"/>
          <w:sz w:val="32"/>
          <w:szCs w:val="32"/>
          <w:shd w:val="clear" w:color="auto" w:fill="FFFFFF"/>
        </w:rPr>
        <w:t>登录</w:t>
      </w:r>
      <w:r>
        <w:rPr>
          <w:rFonts w:hint="eastAsia" w:ascii="仿宋_GB2312" w:eastAsia="仿宋_GB2312"/>
          <w:kern w:val="0"/>
          <w:sz w:val="32"/>
          <w:szCs w:val="32"/>
          <w:shd w:val="clear" w:color="auto" w:fill="FFFFFF"/>
          <w:lang w:val="en-US" w:eastAsia="zh-CN"/>
        </w:rPr>
        <w:t>我市</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中考信息管理系统</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rPr>
        <w:t>，使用</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成绩管理</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地生成绩认定”→</w:t>
      </w:r>
      <w:r>
        <w:rPr>
          <w:rFonts w:hint="eastAsia" w:ascii="仿宋_GB2312" w:eastAsia="仿宋_GB2312"/>
          <w:kern w:val="0"/>
          <w:sz w:val="32"/>
          <w:szCs w:val="32"/>
          <w:shd w:val="clear" w:color="auto" w:fill="FFFFFF"/>
        </w:rPr>
        <w:t>“</w:t>
      </w:r>
      <w:r>
        <w:rPr>
          <w:rFonts w:hint="eastAsia" w:ascii="仿宋_GB2312" w:hAnsi="仿宋_GB2312" w:eastAsia="仿宋_GB2312"/>
          <w:kern w:val="0"/>
          <w:sz w:val="32"/>
          <w:szCs w:val="32"/>
          <w:shd w:val="clear" w:color="auto" w:fill="FFFFFF"/>
          <w:lang w:val="en-US" w:eastAsia="zh-CN"/>
        </w:rPr>
        <w:t>认定</w:t>
      </w:r>
      <w:r>
        <w:rPr>
          <w:rFonts w:hint="eastAsia" w:ascii="仿宋_GB2312" w:hAnsi="仿宋_GB2312" w:eastAsia="仿宋_GB2312"/>
          <w:kern w:val="0"/>
          <w:sz w:val="32"/>
          <w:szCs w:val="32"/>
          <w:shd w:val="clear" w:color="auto" w:fill="FFFFFF"/>
        </w:rPr>
        <w:t>审核</w:t>
      </w:r>
      <w:r>
        <w:rPr>
          <w:rFonts w:hint="eastAsia" w:ascii="仿宋_GB2312" w:eastAsia="仿宋_GB2312"/>
          <w:kern w:val="0"/>
          <w:sz w:val="32"/>
          <w:szCs w:val="32"/>
          <w:shd w:val="clear" w:color="auto" w:fill="FFFFFF"/>
        </w:rPr>
        <w:t>”</w:t>
      </w:r>
      <w:r>
        <w:rPr>
          <w:rFonts w:hint="eastAsia" w:ascii="仿宋_GB2312" w:eastAsia="仿宋_GB2312"/>
          <w:kern w:val="0"/>
          <w:sz w:val="32"/>
          <w:szCs w:val="32"/>
          <w:shd w:val="clear" w:color="auto" w:fill="FFFFFF"/>
          <w:lang w:val="en-US" w:eastAsia="zh-CN"/>
        </w:rPr>
        <w:t>功能</w:t>
      </w:r>
      <w:r>
        <w:rPr>
          <w:rFonts w:hint="eastAsia" w:ascii="仿宋_GB2312" w:hAnsi="仿宋_GB2312" w:eastAsia="仿宋_GB2312"/>
          <w:kern w:val="0"/>
          <w:sz w:val="32"/>
          <w:szCs w:val="32"/>
          <w:shd w:val="clear" w:color="auto" w:fill="FFFFFF"/>
          <w:lang w:val="en-US" w:eastAsia="zh-CN"/>
        </w:rPr>
        <w:t>进行初审。考区必须认真核对考生材料与系统申请信息是否一致。如信息有误，在初审前，可反馈至学校修改申请信息，确认无误后，则可为考生初审。</w:t>
      </w:r>
    </w:p>
    <w:p>
      <w:pPr>
        <w:numPr>
          <w:ilvl w:val="0"/>
          <w:numId w:val="0"/>
        </w:numPr>
        <w:spacing w:line="560" w:lineRule="exact"/>
        <w:ind w:firstLine="640" w:firstLineChars="200"/>
        <w:jc w:val="both"/>
        <w:rPr>
          <w:rFonts w:hint="default" w:ascii="方正小标宋简体" w:hAnsi="方正小标宋简体" w:eastAsia="方正小标宋简体" w:cs="方正小标宋简体"/>
          <w:color w:val="000000"/>
          <w:kern w:val="0"/>
          <w:sz w:val="36"/>
          <w:szCs w:val="36"/>
          <w:lang w:val="en-US" w:eastAsia="zh-CN"/>
        </w:rPr>
      </w:pPr>
      <w:r>
        <w:rPr>
          <w:rFonts w:hint="eastAsia" w:ascii="楷体_GB2312" w:hAnsi="楷体_GB2312" w:eastAsia="楷体_GB2312"/>
          <w:kern w:val="0"/>
          <w:sz w:val="32"/>
          <w:szCs w:val="32"/>
          <w:shd w:val="clear" w:color="auto" w:fill="FFFFFF"/>
          <w:lang w:eastAsia="zh-CN"/>
        </w:rPr>
        <w:t>（</w:t>
      </w:r>
      <w:r>
        <w:rPr>
          <w:rFonts w:hint="eastAsia" w:ascii="楷体_GB2312" w:hAnsi="楷体_GB2312" w:eastAsia="楷体_GB2312"/>
          <w:kern w:val="0"/>
          <w:sz w:val="32"/>
          <w:szCs w:val="32"/>
          <w:shd w:val="clear" w:color="auto" w:fill="FFFFFF"/>
          <w:lang w:val="en-US" w:eastAsia="zh-CN"/>
        </w:rPr>
        <w:t>三</w:t>
      </w:r>
      <w:r>
        <w:rPr>
          <w:rFonts w:hint="eastAsia" w:ascii="楷体_GB2312" w:hAnsi="楷体_GB2312" w:eastAsia="楷体_GB2312"/>
          <w:kern w:val="0"/>
          <w:sz w:val="32"/>
          <w:szCs w:val="32"/>
          <w:shd w:val="clear" w:color="auto" w:fill="FFFFFF"/>
          <w:lang w:eastAsia="zh-CN"/>
        </w:rPr>
        <w:t>）</w:t>
      </w:r>
      <w:r>
        <w:rPr>
          <w:rFonts w:hint="eastAsia" w:ascii="楷体_GB2312" w:hAnsi="楷体_GB2312" w:eastAsia="楷体_GB2312"/>
          <w:kern w:val="0"/>
          <w:sz w:val="32"/>
          <w:szCs w:val="32"/>
          <w:shd w:val="clear" w:color="auto" w:fill="FFFFFF"/>
        </w:rPr>
        <w:t>市</w:t>
      </w:r>
      <w:r>
        <w:rPr>
          <w:rFonts w:hint="eastAsia" w:ascii="楷体_GB2312" w:hAnsi="楷体_GB2312" w:eastAsia="楷体_GB2312"/>
          <w:kern w:val="0"/>
          <w:sz w:val="32"/>
          <w:szCs w:val="32"/>
          <w:shd w:val="clear" w:color="auto" w:fill="FFFFFF"/>
          <w:lang w:val="en-US" w:eastAsia="zh-CN"/>
        </w:rPr>
        <w:t>招生考试中心</w:t>
      </w:r>
      <w:r>
        <w:rPr>
          <w:rFonts w:hint="eastAsia" w:ascii="楷体_GB2312" w:hAnsi="楷体_GB2312" w:eastAsia="楷体_GB2312"/>
          <w:kern w:val="0"/>
          <w:sz w:val="32"/>
          <w:szCs w:val="32"/>
          <w:shd w:val="clear" w:color="auto" w:fill="FFFFFF"/>
        </w:rPr>
        <w:t>复审。</w:t>
      </w:r>
      <w:r>
        <w:rPr>
          <w:rFonts w:hint="eastAsia" w:ascii="仿宋_GB2312" w:hAnsi="仿宋_GB2312" w:eastAsia="仿宋_GB2312"/>
          <w:kern w:val="0"/>
          <w:sz w:val="32"/>
          <w:szCs w:val="32"/>
          <w:shd w:val="clear" w:color="auto" w:fill="FFFFFF"/>
        </w:rPr>
        <w:t>我</w:t>
      </w:r>
      <w:r>
        <w:rPr>
          <w:rFonts w:hint="eastAsia" w:ascii="仿宋_GB2312" w:hAnsi="仿宋_GB2312" w:eastAsia="仿宋_GB2312"/>
          <w:kern w:val="0"/>
          <w:sz w:val="32"/>
          <w:szCs w:val="32"/>
          <w:shd w:val="clear" w:color="auto" w:fill="FFFFFF"/>
          <w:lang w:val="en-US" w:eastAsia="zh-CN"/>
        </w:rPr>
        <w:t>中心</w:t>
      </w:r>
      <w:r>
        <w:rPr>
          <w:rFonts w:hint="eastAsia" w:ascii="仿宋_GB2312" w:hAnsi="仿宋_GB2312" w:eastAsia="仿宋_GB2312"/>
          <w:kern w:val="0"/>
          <w:sz w:val="32"/>
          <w:szCs w:val="32"/>
          <w:shd w:val="clear" w:color="auto" w:fill="FFFFFF"/>
        </w:rPr>
        <w:t>根据有关规定审核考生成绩</w:t>
      </w:r>
      <w:r>
        <w:rPr>
          <w:rFonts w:hint="eastAsia" w:ascii="仿宋_GB2312" w:hAnsi="仿宋_GB2312" w:eastAsia="仿宋_GB2312"/>
          <w:kern w:val="0"/>
          <w:sz w:val="32"/>
          <w:szCs w:val="32"/>
          <w:shd w:val="clear" w:color="auto" w:fill="FFFFFF"/>
          <w:lang w:val="en-US" w:eastAsia="zh-CN"/>
        </w:rPr>
        <w:t>转移认定</w:t>
      </w:r>
      <w:r>
        <w:rPr>
          <w:rFonts w:hint="eastAsia" w:ascii="仿宋_GB2312" w:hAnsi="仿宋_GB2312" w:eastAsia="仿宋_GB2312"/>
          <w:kern w:val="0"/>
          <w:sz w:val="32"/>
          <w:szCs w:val="32"/>
          <w:shd w:val="clear" w:color="auto" w:fill="FFFFFF"/>
        </w:rPr>
        <w:t>申请，</w:t>
      </w:r>
      <w:r>
        <w:rPr>
          <w:rFonts w:hint="eastAsia" w:ascii="仿宋_GB2312" w:hAnsi="仿宋_GB2312" w:eastAsia="仿宋_GB2312"/>
          <w:kern w:val="0"/>
          <w:sz w:val="32"/>
          <w:szCs w:val="32"/>
          <w:shd w:val="clear" w:color="auto" w:fill="FFFFFF"/>
          <w:lang w:val="en-US" w:eastAsia="zh-CN"/>
        </w:rPr>
        <w:t>我中心审核后，成绩即生效，学校可通过“成绩管理”→“地生成绩认定”→“认定审核”界面查看考生认定结果，除此之外，认定结果也将</w:t>
      </w:r>
      <w:r>
        <w:rPr>
          <w:rFonts w:hint="eastAsia" w:ascii="仿宋_GB2312" w:eastAsia="仿宋_GB2312"/>
          <w:kern w:val="0"/>
          <w:sz w:val="32"/>
          <w:szCs w:val="32"/>
          <w:shd w:val="clear" w:color="auto" w:fill="FFFFFF"/>
          <w:lang w:val="en-US" w:eastAsia="zh-CN"/>
        </w:rPr>
        <w:t>通过中山招考</w:t>
      </w:r>
      <w:r>
        <w:rPr>
          <w:rFonts w:hint="eastAsia" w:ascii="仿宋_GB2312" w:eastAsia="仿宋_GB2312"/>
          <w:kern w:val="0"/>
          <w:sz w:val="32"/>
          <w:szCs w:val="32"/>
          <w:shd w:val="clear" w:color="auto" w:fill="FFFFFF"/>
        </w:rPr>
        <w:t>网</w:t>
      </w:r>
      <w:r>
        <w:rPr>
          <w:rFonts w:hint="eastAsia" w:ascii="仿宋_GB2312" w:eastAsia="仿宋_GB2312"/>
          <w:kern w:val="0"/>
          <w:sz w:val="32"/>
          <w:szCs w:val="32"/>
          <w:shd w:val="clear" w:color="auto" w:fill="FFFFFF"/>
          <w:lang w:eastAsia="zh-CN"/>
        </w:rPr>
        <w:t>（http://zk.zsedu.cn/）</w:t>
      </w:r>
      <w:r>
        <w:rPr>
          <w:rFonts w:hint="eastAsia" w:ascii="仿宋_GB2312" w:eastAsia="仿宋_GB2312"/>
          <w:kern w:val="0"/>
          <w:sz w:val="32"/>
          <w:szCs w:val="32"/>
          <w:shd w:val="clear" w:color="auto" w:fill="FFFFFF"/>
          <w:lang w:val="en-US" w:eastAsia="zh-CN"/>
        </w:rPr>
        <w:t>进行</w:t>
      </w:r>
      <w:r>
        <w:rPr>
          <w:rFonts w:hint="eastAsia" w:ascii="仿宋_GB2312" w:eastAsia="仿宋_GB2312"/>
          <w:kern w:val="0"/>
          <w:sz w:val="32"/>
          <w:szCs w:val="32"/>
          <w:shd w:val="clear" w:color="auto" w:fill="FFFFFF"/>
        </w:rPr>
        <w:t>公布</w:t>
      </w:r>
      <w:r>
        <w:rPr>
          <w:rFonts w:hint="eastAsia" w:ascii="仿宋_GB2312" w:eastAsia="仿宋_GB2312"/>
          <w:kern w:val="0"/>
          <w:sz w:val="32"/>
          <w:szCs w:val="32"/>
          <w:shd w:val="clear" w:color="auto" w:fill="FFFFFF"/>
          <w:lang w:eastAsia="zh-CN"/>
        </w:rPr>
        <w:t>。</w:t>
      </w:r>
      <w:r>
        <w:rPr>
          <w:rFonts w:hint="eastAsia" w:ascii="仿宋_GB2312" w:eastAsia="仿宋_GB2312"/>
          <w:kern w:val="0"/>
          <w:sz w:val="32"/>
          <w:szCs w:val="32"/>
          <w:shd w:val="clear" w:color="auto" w:fill="FFFFFF"/>
          <w:lang w:val="en-US" w:eastAsia="zh-CN"/>
        </w:rPr>
        <w:t>至此，考生地生成绩转移认定工作即已完成。</w:t>
      </w:r>
    </w:p>
    <w:p>
      <w:pPr>
        <w:spacing w:line="560" w:lineRule="exact"/>
        <w:rPr>
          <w:rFonts w:hint="eastAsia" w:ascii="黑体" w:hAnsi="黑体" w:eastAsia="黑体"/>
          <w:color w:val="000000"/>
          <w:sz w:val="32"/>
          <w:szCs w:val="32"/>
          <w:lang w:val="en-US" w:eastAsia="zh-CN"/>
        </w:rPr>
      </w:pPr>
    </w:p>
    <w:p>
      <w:pPr>
        <w:spacing w:line="560" w:lineRule="exact"/>
        <w:ind w:left="0" w:leftChars="0" w:firstLine="0" w:firstLineChars="0"/>
        <w:rPr>
          <w:rFonts w:hint="eastAsia" w:ascii="仿宋_GB2312"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14E06"/>
    <w:multiLevelType w:val="singleLevel"/>
    <w:tmpl w:val="C2614E06"/>
    <w:lvl w:ilvl="0" w:tentative="0">
      <w:start w:val="1"/>
      <w:numFmt w:val="chineseCounting"/>
      <w:suff w:val="nothing"/>
      <w:lvlText w:val="（%1）"/>
      <w:lvlJc w:val="left"/>
      <w:rPr>
        <w:rFonts w:hint="eastAsia"/>
      </w:rPr>
    </w:lvl>
  </w:abstractNum>
  <w:abstractNum w:abstractNumId="1">
    <w:nsid w:val="26539B8A"/>
    <w:multiLevelType w:val="singleLevel"/>
    <w:tmpl w:val="26539B8A"/>
    <w:lvl w:ilvl="0" w:tentative="0">
      <w:start w:val="1"/>
      <w:numFmt w:val="chineseCounting"/>
      <w:suff w:val="nothing"/>
      <w:lvlText w:val="%1、"/>
      <w:lvlJc w:val="left"/>
      <w:rPr>
        <w:rFonts w:hint="eastAsia"/>
      </w:rPr>
    </w:lvl>
  </w:abstractNum>
  <w:abstractNum w:abstractNumId="2">
    <w:nsid w:val="7EB50225"/>
    <w:multiLevelType w:val="singleLevel"/>
    <w:tmpl w:val="7EB50225"/>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12D93"/>
    <w:rsid w:val="004351C4"/>
    <w:rsid w:val="00877BF1"/>
    <w:rsid w:val="2B507619"/>
    <w:rsid w:val="2E0C0EE8"/>
    <w:rsid w:val="3E842762"/>
    <w:rsid w:val="3F542079"/>
    <w:rsid w:val="402C29F4"/>
    <w:rsid w:val="54590B80"/>
    <w:rsid w:val="5A012D93"/>
    <w:rsid w:val="7E03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itle"/>
    <w:basedOn w:val="1"/>
    <w:qFormat/>
    <w:uiPriority w:val="0"/>
    <w:pPr>
      <w:spacing w:before="240" w:after="60"/>
      <w:jc w:val="center"/>
      <w:outlineLvl w:val="0"/>
    </w:pPr>
    <w:rPr>
      <w:rFonts w:ascii="Arial" w:hAnsi="Arial"/>
      <w:b/>
      <w:bCs/>
      <w:kern w:val="0"/>
      <w:sz w:val="32"/>
      <w:szCs w:val="32"/>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2020-09-14T10:21:00Z</dcterms:created>
  <dc:creator>系统管理员</dc:creator>
  <cp:lastModifiedBy>牛志敏</cp:lastModifiedBy>
  <dcterms:modified xsi:type="dcterms:W3CDTF">2022-11-10T02:49:06Z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